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C67B" w14:textId="575DAAC5" w:rsidR="00AF57E1" w:rsidRDefault="00AF57E1" w:rsidP="00AF57E1">
      <w:pPr>
        <w:spacing w:line="276" w:lineRule="auto"/>
        <w:jc w:val="center"/>
        <w:rPr>
          <w:rFonts w:asciiTheme="minorHAnsi" w:hAnsiTheme="minorHAnsi" w:cstheme="minorHAnsi"/>
          <w:b/>
          <w:bCs/>
          <w:sz w:val="28"/>
          <w:szCs w:val="28"/>
          <w:lang w:val="en-US"/>
        </w:rPr>
      </w:pPr>
      <w:r>
        <w:rPr>
          <w:rFonts w:asciiTheme="minorHAnsi" w:eastAsiaTheme="minorHAnsi" w:hAnsiTheme="minorHAnsi" w:cstheme="minorHAnsi"/>
          <w:b/>
          <w:bCs/>
          <w:sz w:val="28"/>
          <w:szCs w:val="28"/>
          <w:lang w:val="en-US"/>
        </w:rPr>
        <w:t>“</w:t>
      </w:r>
      <w:r w:rsidR="00875F58" w:rsidRPr="00AF57E1">
        <w:rPr>
          <w:rFonts w:asciiTheme="minorHAnsi" w:eastAsiaTheme="minorHAnsi" w:hAnsiTheme="minorHAnsi" w:cstheme="minorHAnsi"/>
          <w:b/>
          <w:bCs/>
          <w:sz w:val="28"/>
          <w:szCs w:val="28"/>
          <w:lang w:val="en-US"/>
        </w:rPr>
        <w:t>Boosting Female Social Entrepreneurship and Enterprise Creation for inclusion groups</w:t>
      </w:r>
      <w:r>
        <w:rPr>
          <w:rFonts w:asciiTheme="minorHAnsi" w:eastAsiaTheme="minorHAnsi" w:hAnsiTheme="minorHAnsi" w:cstheme="minorHAnsi"/>
          <w:b/>
          <w:bCs/>
          <w:sz w:val="28"/>
          <w:szCs w:val="28"/>
          <w:lang w:val="en-US"/>
        </w:rPr>
        <w:t xml:space="preserve"> - </w:t>
      </w:r>
      <w:r w:rsidRPr="00AF57E1">
        <w:rPr>
          <w:rFonts w:asciiTheme="minorHAnsi" w:hAnsiTheme="minorHAnsi" w:cstheme="minorHAnsi"/>
          <w:b/>
          <w:bCs/>
          <w:noProof/>
          <w:sz w:val="28"/>
          <w:szCs w:val="28"/>
        </w:rPr>
        <w:drawing>
          <wp:anchor distT="0" distB="0" distL="114300" distR="114300" simplePos="0" relativeHeight="251661312" behindDoc="1" locked="0" layoutInCell="1" allowOverlap="1" wp14:anchorId="78B2995C" wp14:editId="76B26211">
            <wp:simplePos x="0" y="0"/>
            <wp:positionH relativeFrom="column">
              <wp:posOffset>4846320</wp:posOffset>
            </wp:positionH>
            <wp:positionV relativeFrom="paragraph">
              <wp:posOffset>9987915</wp:posOffset>
            </wp:positionV>
            <wp:extent cx="1703070" cy="358775"/>
            <wp:effectExtent l="0" t="0" r="0" b="317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070" cy="358775"/>
                    </a:xfrm>
                    <a:prstGeom prst="rect">
                      <a:avLst/>
                    </a:prstGeom>
                    <a:noFill/>
                  </pic:spPr>
                </pic:pic>
              </a:graphicData>
            </a:graphic>
            <wp14:sizeRelH relativeFrom="page">
              <wp14:pctWidth>0</wp14:pctWidth>
            </wp14:sizeRelH>
            <wp14:sizeRelV relativeFrom="page">
              <wp14:pctHeight>0</wp14:pctHeight>
            </wp14:sizeRelV>
          </wp:anchor>
        </w:drawing>
      </w:r>
      <w:r w:rsidRPr="00AF57E1">
        <w:rPr>
          <w:rFonts w:asciiTheme="minorHAnsi" w:hAnsiTheme="minorHAnsi" w:cstheme="minorHAnsi"/>
          <w:b/>
          <w:bCs/>
          <w:sz w:val="28"/>
          <w:szCs w:val="28"/>
          <w:lang w:val="en-US"/>
        </w:rPr>
        <w:t>PAL Women</w:t>
      </w:r>
      <w:r>
        <w:rPr>
          <w:rFonts w:asciiTheme="minorHAnsi" w:hAnsiTheme="minorHAnsi" w:cstheme="minorHAnsi"/>
          <w:b/>
          <w:bCs/>
          <w:sz w:val="28"/>
          <w:szCs w:val="28"/>
          <w:lang w:val="en-US"/>
        </w:rPr>
        <w:t>”</w:t>
      </w:r>
    </w:p>
    <w:p w14:paraId="1D250E37" w14:textId="00AB7561" w:rsidR="00AF57E1" w:rsidRPr="00AF57E1" w:rsidRDefault="00AF57E1" w:rsidP="00AF57E1">
      <w:pPr>
        <w:spacing w:line="276" w:lineRule="auto"/>
        <w:jc w:val="center"/>
        <w:rPr>
          <w:rFonts w:asciiTheme="minorHAnsi" w:hAnsiTheme="minorHAnsi" w:cstheme="minorHAnsi"/>
          <w:b/>
          <w:bCs/>
          <w:sz w:val="28"/>
          <w:szCs w:val="28"/>
          <w:lang w:val="en-US"/>
        </w:rPr>
      </w:pPr>
      <w:r w:rsidRPr="00AF57E1">
        <w:rPr>
          <w:rFonts w:asciiTheme="minorHAnsi" w:hAnsiTheme="minorHAnsi" w:cstheme="minorHAnsi"/>
          <w:b/>
          <w:bCs/>
          <w:sz w:val="28"/>
          <w:szCs w:val="28"/>
          <w:lang w:val="en-US"/>
        </w:rPr>
        <w:t>(2019-1-CZ01-KA204-061118)</w:t>
      </w:r>
    </w:p>
    <w:p w14:paraId="176F1FD6" w14:textId="77777777" w:rsidR="00AF57E1" w:rsidRPr="00AF57E1" w:rsidRDefault="00AF57E1" w:rsidP="00AF57E1">
      <w:pPr>
        <w:spacing w:line="276" w:lineRule="auto"/>
        <w:jc w:val="center"/>
        <w:rPr>
          <w:rFonts w:asciiTheme="minorHAnsi" w:eastAsiaTheme="minorHAnsi" w:hAnsiTheme="minorHAnsi" w:cstheme="minorHAnsi"/>
          <w:b/>
          <w:bCs/>
          <w:sz w:val="22"/>
          <w:szCs w:val="22"/>
          <w:lang w:val="en-US"/>
        </w:rPr>
      </w:pPr>
    </w:p>
    <w:p w14:paraId="1F59826E" w14:textId="47ED6910" w:rsidR="00875F58" w:rsidRPr="00AF57E1" w:rsidRDefault="00875F58" w:rsidP="00AF57E1">
      <w:pPr>
        <w:spacing w:line="276" w:lineRule="auto"/>
        <w:rPr>
          <w:rFonts w:asciiTheme="minorHAnsi" w:eastAsiaTheme="minorHAnsi" w:hAnsiTheme="minorHAnsi" w:cstheme="minorHAnsi"/>
          <w:sz w:val="22"/>
          <w:szCs w:val="22"/>
          <w:lang w:val="en-US"/>
        </w:rPr>
      </w:pPr>
    </w:p>
    <w:p w14:paraId="79E46001" w14:textId="52850EF4" w:rsidR="00875F58" w:rsidRPr="00B84F2C" w:rsidRDefault="00AF57E1" w:rsidP="00B84F2C">
      <w:pPr>
        <w:spacing w:line="276" w:lineRule="auto"/>
        <w:jc w:val="center"/>
        <w:rPr>
          <w:rFonts w:asciiTheme="minorHAnsi" w:eastAsiaTheme="minorHAnsi" w:hAnsiTheme="minorHAnsi" w:cstheme="minorHAnsi"/>
          <w:b/>
          <w:bCs/>
          <w:sz w:val="26"/>
          <w:szCs w:val="26"/>
          <w:lang w:val="en-US"/>
        </w:rPr>
      </w:pPr>
      <w:r w:rsidRPr="00B84F2C">
        <w:rPr>
          <w:rFonts w:asciiTheme="minorHAnsi" w:eastAsiaTheme="minorHAnsi" w:hAnsiTheme="minorHAnsi" w:cstheme="minorHAnsi"/>
          <w:b/>
          <w:bCs/>
          <w:sz w:val="26"/>
          <w:szCs w:val="26"/>
          <w:lang w:val="en-US"/>
        </w:rPr>
        <w:t xml:space="preserve">Literature review: </w:t>
      </w:r>
      <w:r w:rsidR="00875F58" w:rsidRPr="00B84F2C">
        <w:rPr>
          <w:rFonts w:asciiTheme="minorHAnsi" w:eastAsiaTheme="minorHAnsi" w:hAnsiTheme="minorHAnsi" w:cstheme="minorHAnsi"/>
          <w:b/>
          <w:bCs/>
          <w:sz w:val="26"/>
          <w:szCs w:val="26"/>
          <w:lang w:val="en-US"/>
        </w:rPr>
        <w:t>Roma Women in Greece</w:t>
      </w:r>
    </w:p>
    <w:p w14:paraId="5E1B1005" w14:textId="7E947E5E" w:rsidR="00875F58" w:rsidRDefault="00875F58" w:rsidP="00AF57E1">
      <w:pPr>
        <w:spacing w:line="276" w:lineRule="auto"/>
        <w:rPr>
          <w:rFonts w:asciiTheme="minorHAnsi" w:eastAsiaTheme="minorHAnsi" w:hAnsiTheme="minorHAnsi" w:cstheme="minorHAnsi"/>
          <w:sz w:val="22"/>
          <w:szCs w:val="22"/>
          <w:lang w:val="en-US"/>
        </w:rPr>
      </w:pPr>
    </w:p>
    <w:p w14:paraId="21C0E7D1" w14:textId="77777777" w:rsidR="00B84F2C" w:rsidRDefault="00B84F2C" w:rsidP="00AF57E1">
      <w:pPr>
        <w:spacing w:line="276" w:lineRule="auto"/>
        <w:rPr>
          <w:rFonts w:asciiTheme="minorHAnsi" w:eastAsiaTheme="minorHAnsi" w:hAnsiTheme="minorHAnsi" w:cstheme="minorHAnsi"/>
          <w:sz w:val="22"/>
          <w:szCs w:val="22"/>
          <w:lang w:val="en-US"/>
        </w:rPr>
      </w:pPr>
    </w:p>
    <w:p w14:paraId="7DE0C697" w14:textId="0A4E72BD" w:rsidR="00B84F2C" w:rsidRPr="00B84F2C" w:rsidRDefault="00B84F2C" w:rsidP="00AF57E1">
      <w:pPr>
        <w:spacing w:line="276" w:lineRule="auto"/>
        <w:jc w:val="both"/>
        <w:rPr>
          <w:rFonts w:asciiTheme="minorHAnsi" w:eastAsiaTheme="minorHAnsi" w:hAnsiTheme="minorHAnsi" w:cstheme="minorHAnsi"/>
          <w:b/>
          <w:bCs/>
          <w:u w:val="single"/>
          <w:lang w:val="en-US"/>
        </w:rPr>
      </w:pPr>
      <w:r w:rsidRPr="00B84F2C">
        <w:rPr>
          <w:rFonts w:asciiTheme="minorHAnsi" w:eastAsiaTheme="minorHAnsi" w:hAnsiTheme="minorHAnsi" w:cstheme="minorHAnsi"/>
          <w:b/>
          <w:bCs/>
          <w:u w:val="single"/>
          <w:lang w:val="en-US"/>
        </w:rPr>
        <w:t>The Country’s Profile</w:t>
      </w:r>
    </w:p>
    <w:p w14:paraId="08267D69" w14:textId="77777777" w:rsidR="00B84F2C" w:rsidRDefault="00B84F2C" w:rsidP="00AF57E1">
      <w:pPr>
        <w:spacing w:line="276" w:lineRule="auto"/>
        <w:jc w:val="both"/>
        <w:rPr>
          <w:rFonts w:asciiTheme="minorHAnsi" w:eastAsiaTheme="minorHAnsi" w:hAnsiTheme="minorHAnsi" w:cstheme="minorHAnsi"/>
          <w:sz w:val="22"/>
          <w:szCs w:val="22"/>
          <w:lang w:val="en-US"/>
        </w:rPr>
      </w:pPr>
    </w:p>
    <w:p w14:paraId="4E9F7203" w14:textId="33B96AAF" w:rsidR="00781EF2" w:rsidRDefault="00AF57E1" w:rsidP="001D5D90">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The presence of Roma or “Gypsies” – as there are still often called including by the community itself - can be traced back to the 14th century, though their Greek nationality was effectively given to them as late as in 1979. </w:t>
      </w:r>
    </w:p>
    <w:p w14:paraId="6B3E9DE1" w14:textId="77777777" w:rsidR="00781EF2" w:rsidRDefault="00781EF2" w:rsidP="001D5D90">
      <w:pPr>
        <w:spacing w:line="276" w:lineRule="auto"/>
        <w:jc w:val="both"/>
        <w:rPr>
          <w:rFonts w:asciiTheme="minorHAnsi" w:eastAsiaTheme="minorHAnsi" w:hAnsiTheme="minorHAnsi" w:cstheme="minorHAnsi"/>
          <w:sz w:val="22"/>
          <w:szCs w:val="22"/>
          <w:lang w:val="en-US"/>
        </w:rPr>
      </w:pPr>
    </w:p>
    <w:p w14:paraId="4A2FBA96" w14:textId="51C0057D" w:rsidR="00562549" w:rsidRDefault="009927DE" w:rsidP="001D5D90">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The Roma are </w:t>
      </w:r>
      <w:r w:rsidRPr="009927DE">
        <w:rPr>
          <w:rFonts w:asciiTheme="minorHAnsi" w:eastAsiaTheme="minorHAnsi" w:hAnsiTheme="minorHAnsi" w:cstheme="minorHAnsi"/>
          <w:sz w:val="22"/>
          <w:szCs w:val="22"/>
          <w:lang w:val="en-US"/>
        </w:rPr>
        <w:t>the largest minority in Greece</w:t>
      </w:r>
      <w:r>
        <w:rPr>
          <w:rFonts w:asciiTheme="minorHAnsi" w:eastAsiaTheme="minorHAnsi" w:hAnsiTheme="minorHAnsi" w:cstheme="minorHAnsi"/>
          <w:sz w:val="22"/>
          <w:szCs w:val="22"/>
          <w:lang w:val="en-US"/>
        </w:rPr>
        <w:t xml:space="preserve">, even though they </w:t>
      </w:r>
      <w:r w:rsidRPr="00E67B79">
        <w:rPr>
          <w:rFonts w:asciiTheme="minorHAnsi" w:eastAsiaTheme="minorHAnsi" w:hAnsiTheme="minorHAnsi" w:cstheme="minorHAnsi"/>
          <w:sz w:val="22"/>
          <w:szCs w:val="22"/>
          <w:lang w:val="en-US"/>
        </w:rPr>
        <w:t>are not recognized as a national minority</w:t>
      </w:r>
      <w:r>
        <w:rPr>
          <w:rFonts w:asciiTheme="minorHAnsi" w:eastAsiaTheme="minorHAnsi" w:hAnsiTheme="minorHAnsi" w:cstheme="minorHAnsi"/>
          <w:sz w:val="22"/>
          <w:szCs w:val="22"/>
          <w:lang w:val="en-US"/>
        </w:rPr>
        <w:t xml:space="preserve">. </w:t>
      </w:r>
      <w:r w:rsidR="00E02337" w:rsidRPr="009927DE">
        <w:rPr>
          <w:rFonts w:asciiTheme="minorHAnsi" w:eastAsiaTheme="minorHAnsi" w:hAnsiTheme="minorHAnsi" w:cstheme="minorHAnsi"/>
          <w:sz w:val="22"/>
          <w:szCs w:val="22"/>
          <w:lang w:val="en-US"/>
        </w:rPr>
        <w:t xml:space="preserve">Even the concept of a ‘national minority’ is not accepted by the state. </w:t>
      </w:r>
      <w:r w:rsidR="00781EF2">
        <w:rPr>
          <w:rFonts w:asciiTheme="minorHAnsi" w:eastAsiaTheme="minorHAnsi" w:hAnsiTheme="minorHAnsi" w:cstheme="minorHAnsi"/>
          <w:sz w:val="22"/>
          <w:szCs w:val="22"/>
          <w:lang w:val="en-US"/>
        </w:rPr>
        <w:t>D</w:t>
      </w:r>
      <w:r w:rsidR="00E02337" w:rsidRPr="009927DE">
        <w:rPr>
          <w:rFonts w:asciiTheme="minorHAnsi" w:eastAsiaTheme="minorHAnsi" w:hAnsiTheme="minorHAnsi" w:cstheme="minorHAnsi"/>
          <w:sz w:val="22"/>
          <w:szCs w:val="22"/>
          <w:lang w:val="en-US"/>
        </w:rPr>
        <w:t>ue to high rates of illiteracy, heavily bureaucratic and costly procedures, and the state’s indifference, many do not have official documents. As a result</w:t>
      </w:r>
      <w:r w:rsidR="00562549">
        <w:rPr>
          <w:rFonts w:asciiTheme="minorHAnsi" w:eastAsiaTheme="minorHAnsi" w:hAnsiTheme="minorHAnsi" w:cstheme="minorHAnsi"/>
          <w:sz w:val="22"/>
          <w:szCs w:val="22"/>
          <w:lang w:val="en-US"/>
        </w:rPr>
        <w:t>, the</w:t>
      </w:r>
      <w:r w:rsidR="00562549" w:rsidRPr="00562549">
        <w:rPr>
          <w:rFonts w:asciiTheme="minorHAnsi" w:eastAsiaTheme="minorHAnsi" w:hAnsiTheme="minorHAnsi" w:cstheme="minorHAnsi"/>
          <w:sz w:val="22"/>
          <w:szCs w:val="22"/>
          <w:lang w:val="en-US"/>
        </w:rPr>
        <w:t xml:space="preserve"> exact number of Roma in Greece is difficult to estimate since many of them are not registered, and thus officially do not exist, and no details on ethnic affiliation, language or religion have been given at censuses carried through in Greece since 1951.</w:t>
      </w:r>
      <w:r w:rsidR="00562549">
        <w:rPr>
          <w:rFonts w:asciiTheme="minorHAnsi" w:eastAsiaTheme="minorHAnsi" w:hAnsiTheme="minorHAnsi" w:cstheme="minorHAnsi"/>
          <w:sz w:val="22"/>
          <w:szCs w:val="22"/>
          <w:lang w:val="en-US"/>
        </w:rPr>
        <w:t xml:space="preserve"> </w:t>
      </w:r>
      <w:r w:rsidRPr="00AF57E1">
        <w:rPr>
          <w:rFonts w:asciiTheme="minorHAnsi" w:eastAsiaTheme="minorHAnsi" w:hAnsiTheme="minorHAnsi" w:cstheme="minorHAnsi"/>
          <w:sz w:val="22"/>
          <w:szCs w:val="22"/>
          <w:lang w:val="en-US"/>
        </w:rPr>
        <w:t xml:space="preserve">According to the </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Minority Rights Group Greece</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 xml:space="preserve"> however, it is more likely that the Roma number </w:t>
      </w:r>
      <w:r w:rsidRPr="009927DE">
        <w:rPr>
          <w:rFonts w:asciiTheme="minorHAnsi" w:eastAsiaTheme="minorHAnsi" w:hAnsiTheme="minorHAnsi" w:cstheme="minorHAnsi"/>
          <w:sz w:val="22"/>
          <w:szCs w:val="22"/>
          <w:lang w:val="en-US"/>
        </w:rPr>
        <w:t>up to 350,000 people</w:t>
      </w:r>
      <w:r w:rsidRPr="00AF57E1">
        <w:rPr>
          <w:rFonts w:asciiTheme="minorHAnsi" w:eastAsiaTheme="minorHAnsi" w:hAnsiTheme="minorHAnsi" w:cstheme="minorHAnsi"/>
          <w:sz w:val="22"/>
          <w:szCs w:val="22"/>
          <w:lang w:val="en-US"/>
        </w:rPr>
        <w:t>, about half of who are tent-dwelling Roma.</w:t>
      </w:r>
      <w:r w:rsidR="00E02337" w:rsidRPr="009927DE">
        <w:rPr>
          <w:rFonts w:asciiTheme="minorHAnsi" w:eastAsiaTheme="minorHAnsi" w:hAnsiTheme="minorHAnsi" w:cstheme="minorHAnsi"/>
          <w:sz w:val="22"/>
          <w:szCs w:val="22"/>
          <w:lang w:val="en-US"/>
        </w:rPr>
        <w:t xml:space="preserve"> </w:t>
      </w:r>
    </w:p>
    <w:p w14:paraId="75A8FE13" w14:textId="77777777" w:rsidR="00562549" w:rsidRDefault="00562549" w:rsidP="001D5D90">
      <w:pPr>
        <w:spacing w:line="276" w:lineRule="auto"/>
        <w:jc w:val="both"/>
        <w:rPr>
          <w:rFonts w:asciiTheme="minorHAnsi" w:eastAsiaTheme="minorHAnsi" w:hAnsiTheme="minorHAnsi" w:cstheme="minorHAnsi"/>
          <w:sz w:val="22"/>
          <w:szCs w:val="22"/>
          <w:lang w:val="en-US"/>
        </w:rPr>
      </w:pPr>
    </w:p>
    <w:p w14:paraId="0D0E747F" w14:textId="77183DB6" w:rsidR="001D5D90" w:rsidRDefault="009927DE" w:rsidP="001D5D90">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Many of the assimilated Roma, who have integrated into Greek society, consider themselves primarily Greek, and Roma only in the second place, and are therefore called </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Greek Roma</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 xml:space="preserve">, distinguishing them from the marginalized </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Roma of Greece</w:t>
      </w:r>
      <w:r>
        <w:rPr>
          <w:rFonts w:asciiTheme="minorHAnsi" w:eastAsiaTheme="minorHAnsi" w:hAnsiTheme="minorHAnsi" w:cstheme="minorHAnsi"/>
          <w:sz w:val="22"/>
          <w:szCs w:val="22"/>
          <w:lang w:val="en-US"/>
        </w:rPr>
        <w:t>”</w:t>
      </w:r>
      <w:r w:rsidRPr="00AF57E1">
        <w:rPr>
          <w:rFonts w:asciiTheme="minorHAnsi" w:eastAsiaTheme="minorHAnsi" w:hAnsiTheme="minorHAnsi" w:cstheme="minorHAnsi"/>
          <w:sz w:val="22"/>
          <w:szCs w:val="22"/>
          <w:lang w:val="en-US"/>
        </w:rPr>
        <w:t>.</w:t>
      </w:r>
      <w:r>
        <w:rPr>
          <w:rFonts w:asciiTheme="minorHAnsi" w:eastAsiaTheme="minorHAnsi" w:hAnsiTheme="minorHAnsi" w:cstheme="minorHAnsi"/>
          <w:sz w:val="22"/>
          <w:szCs w:val="22"/>
          <w:lang w:val="en-US"/>
        </w:rPr>
        <w:t xml:space="preserve"> S</w:t>
      </w:r>
      <w:r w:rsidR="00E02337" w:rsidRPr="009927DE">
        <w:rPr>
          <w:rFonts w:asciiTheme="minorHAnsi" w:eastAsiaTheme="minorHAnsi" w:hAnsiTheme="minorHAnsi" w:cstheme="minorHAnsi"/>
          <w:sz w:val="22"/>
          <w:szCs w:val="22"/>
          <w:lang w:val="en-US"/>
        </w:rPr>
        <w:t>ome others</w:t>
      </w:r>
      <w:r>
        <w:rPr>
          <w:rFonts w:asciiTheme="minorHAnsi" w:eastAsiaTheme="minorHAnsi" w:hAnsiTheme="minorHAnsi" w:cstheme="minorHAnsi"/>
          <w:sz w:val="22"/>
          <w:szCs w:val="22"/>
          <w:lang w:val="en-US"/>
        </w:rPr>
        <w:t xml:space="preserve"> though</w:t>
      </w:r>
      <w:r w:rsidR="00E02337" w:rsidRPr="009927DE">
        <w:rPr>
          <w:rFonts w:asciiTheme="minorHAnsi" w:eastAsiaTheme="minorHAnsi" w:hAnsiTheme="minorHAnsi" w:cstheme="minorHAnsi"/>
          <w:sz w:val="22"/>
          <w:szCs w:val="22"/>
          <w:lang w:val="en-US"/>
        </w:rPr>
        <w:t xml:space="preserve"> identify themselves as Muslims, particularly in Thrace province (northern Greece). There is also a sizeable community of immigrant Roma from Albania, who have been legally living in Greece for over a decade, although few have obtained citizenship. Foreign Roma are outside of the scope of state programmes. There is a substantial difference of opinion between various groups of Roma as to their needs and representation. Some representatives of assimilated Roma reject the very notion of an ethnic minority. Poorer (tent-dwelling) Roma communities think differently and feel that their opinions are often not taken into consideration.</w:t>
      </w:r>
      <w:r>
        <w:rPr>
          <w:rFonts w:asciiTheme="minorHAnsi" w:eastAsiaTheme="minorHAnsi" w:hAnsiTheme="minorHAnsi" w:cstheme="minorHAnsi"/>
          <w:sz w:val="22"/>
          <w:szCs w:val="22"/>
          <w:lang w:val="en-US"/>
        </w:rPr>
        <w:t xml:space="preserve"> </w:t>
      </w:r>
    </w:p>
    <w:p w14:paraId="78046D98" w14:textId="5CED516F" w:rsidR="00562549" w:rsidRDefault="00562549" w:rsidP="001D5D90">
      <w:pPr>
        <w:spacing w:line="276" w:lineRule="auto"/>
        <w:jc w:val="both"/>
        <w:rPr>
          <w:rFonts w:asciiTheme="minorHAnsi" w:eastAsiaTheme="minorHAnsi" w:hAnsiTheme="minorHAnsi" w:cstheme="minorHAnsi"/>
          <w:sz w:val="22"/>
          <w:szCs w:val="22"/>
          <w:lang w:val="en-US"/>
        </w:rPr>
      </w:pPr>
    </w:p>
    <w:p w14:paraId="1759FAD9" w14:textId="5C3BA690" w:rsidR="00562549" w:rsidRDefault="00562549" w:rsidP="001D5D90">
      <w:pPr>
        <w:spacing w:line="276" w:lineRule="auto"/>
        <w:jc w:val="both"/>
        <w:rPr>
          <w:rFonts w:asciiTheme="minorHAnsi" w:eastAsiaTheme="minorHAnsi" w:hAnsiTheme="minorHAnsi" w:cstheme="minorHAnsi"/>
          <w:sz w:val="22"/>
          <w:szCs w:val="22"/>
          <w:lang w:val="en-US"/>
        </w:rPr>
      </w:pPr>
      <w:r w:rsidRPr="00562549">
        <w:rPr>
          <w:rFonts w:asciiTheme="minorHAnsi" w:eastAsiaTheme="minorHAnsi" w:hAnsiTheme="minorHAnsi" w:cstheme="minorHAnsi"/>
          <w:sz w:val="22"/>
          <w:szCs w:val="22"/>
          <w:lang w:val="en-US"/>
        </w:rPr>
        <w:t xml:space="preserve">This sad phenomena of rejecting the Roma identity is one of the results of the assimilative Greek policy on all minorities which does not encourage different culture, language and identity, and according to </w:t>
      </w:r>
      <w:proofErr w:type="spellStart"/>
      <w:r w:rsidRPr="00562549">
        <w:rPr>
          <w:rFonts w:asciiTheme="minorHAnsi" w:eastAsiaTheme="minorHAnsi" w:hAnsiTheme="minorHAnsi" w:cstheme="minorHAnsi"/>
          <w:sz w:val="22"/>
          <w:szCs w:val="22"/>
          <w:lang w:val="en-US"/>
        </w:rPr>
        <w:t>Panayote</w:t>
      </w:r>
      <w:proofErr w:type="spellEnd"/>
      <w:r w:rsidRPr="00562549">
        <w:rPr>
          <w:rFonts w:asciiTheme="minorHAnsi" w:eastAsiaTheme="minorHAnsi" w:hAnsiTheme="minorHAnsi" w:cstheme="minorHAnsi"/>
          <w:sz w:val="22"/>
          <w:szCs w:val="22"/>
          <w:lang w:val="en-US"/>
        </w:rPr>
        <w:t xml:space="preserve"> </w:t>
      </w:r>
      <w:proofErr w:type="spellStart"/>
      <w:r w:rsidRPr="00562549">
        <w:rPr>
          <w:rFonts w:asciiTheme="minorHAnsi" w:eastAsiaTheme="minorHAnsi" w:hAnsiTheme="minorHAnsi" w:cstheme="minorHAnsi"/>
          <w:sz w:val="22"/>
          <w:szCs w:val="22"/>
          <w:lang w:val="en-US"/>
        </w:rPr>
        <w:t>Dimitras</w:t>
      </w:r>
      <w:proofErr w:type="spellEnd"/>
      <w:r w:rsidRPr="00562549">
        <w:rPr>
          <w:rFonts w:asciiTheme="minorHAnsi" w:eastAsiaTheme="minorHAnsi" w:hAnsiTheme="minorHAnsi" w:cstheme="minorHAnsi"/>
          <w:sz w:val="22"/>
          <w:szCs w:val="22"/>
          <w:lang w:val="en-US"/>
        </w:rPr>
        <w:t xml:space="preserve">, is based on the idea that Greek identity and being a minority exclude each other: "If you are a minority you are not a Greek." The only </w:t>
      </w:r>
      <w:r w:rsidRPr="00562549">
        <w:rPr>
          <w:rFonts w:asciiTheme="minorHAnsi" w:eastAsiaTheme="minorHAnsi" w:hAnsiTheme="minorHAnsi" w:cstheme="minorHAnsi"/>
          <w:sz w:val="22"/>
          <w:szCs w:val="22"/>
          <w:lang w:val="en-US"/>
        </w:rPr>
        <w:lastRenderedPageBreak/>
        <w:t>minority that has become officially accepted and granted according special rights, is the Muslim minority, whereas the Roma, neither being officially granted the status of a minority, nor respected as Greek citizens with full rights and duties, most of them remain on the fringe of society in every aspect, creating a world separate from that of their Greek surroundings.</w:t>
      </w:r>
    </w:p>
    <w:p w14:paraId="71551F85" w14:textId="77777777" w:rsidR="00562549" w:rsidRPr="00AF57E1" w:rsidRDefault="00562549" w:rsidP="00AF57E1">
      <w:pPr>
        <w:spacing w:line="276" w:lineRule="auto"/>
        <w:jc w:val="both"/>
        <w:rPr>
          <w:rFonts w:asciiTheme="minorHAnsi" w:eastAsiaTheme="minorHAnsi" w:hAnsiTheme="minorHAnsi" w:cstheme="minorHAnsi"/>
          <w:sz w:val="22"/>
          <w:szCs w:val="22"/>
          <w:lang w:val="en-US"/>
        </w:rPr>
      </w:pPr>
    </w:p>
    <w:p w14:paraId="3FF638D8" w14:textId="77777777" w:rsidR="00AF57E1" w:rsidRPr="00880A34" w:rsidRDefault="00AF57E1" w:rsidP="00AF57E1">
      <w:pPr>
        <w:spacing w:line="276" w:lineRule="auto"/>
        <w:jc w:val="both"/>
        <w:rPr>
          <w:rFonts w:asciiTheme="minorHAnsi" w:eastAsiaTheme="minorHAnsi" w:hAnsiTheme="minorHAnsi" w:cstheme="minorHAnsi"/>
          <w:b/>
          <w:bCs/>
          <w:sz w:val="22"/>
          <w:szCs w:val="22"/>
          <w:lang w:val="en-US"/>
        </w:rPr>
      </w:pPr>
      <w:r w:rsidRPr="00AF57E1">
        <w:rPr>
          <w:rFonts w:asciiTheme="minorHAnsi" w:eastAsiaTheme="minorHAnsi" w:hAnsiTheme="minorHAnsi" w:cstheme="minorHAnsi"/>
          <w:sz w:val="22"/>
          <w:szCs w:val="22"/>
          <w:lang w:val="en-US"/>
        </w:rPr>
        <w:t xml:space="preserve">Roma population in Greece is not an entirely homogeneous group, but it consists of different “tribes” of Roma people. </w:t>
      </w:r>
      <w:r w:rsidRPr="00AF57E1">
        <w:rPr>
          <w:rFonts w:asciiTheme="minorHAnsi" w:eastAsiaTheme="minorHAnsi" w:hAnsiTheme="minorHAnsi" w:cstheme="minorHAnsi"/>
          <w:b/>
          <w:bCs/>
          <w:sz w:val="22"/>
          <w:szCs w:val="22"/>
          <w:lang w:val="en-US"/>
        </w:rPr>
        <w:t>The main categories of Roma in Greece are as follows:</w:t>
      </w:r>
    </w:p>
    <w:p w14:paraId="11E64536" w14:textId="5CC56A6C" w:rsidR="00AF57E1" w:rsidRPr="00D11E01" w:rsidRDefault="00AF57E1" w:rsidP="00D11E01">
      <w:pPr>
        <w:pStyle w:val="a6"/>
        <w:numPr>
          <w:ilvl w:val="0"/>
          <w:numId w:val="26"/>
        </w:numPr>
        <w:spacing w:line="276" w:lineRule="auto"/>
        <w:jc w:val="both"/>
        <w:rPr>
          <w:rFonts w:asciiTheme="minorHAnsi" w:hAnsiTheme="minorHAnsi" w:cstheme="minorHAnsi"/>
          <w:lang w:val="en-US"/>
        </w:rPr>
      </w:pPr>
      <w:r w:rsidRPr="00D11E01">
        <w:rPr>
          <w:rFonts w:asciiTheme="minorHAnsi" w:hAnsiTheme="minorHAnsi" w:cstheme="minorHAnsi"/>
          <w:lang w:val="en-US"/>
        </w:rPr>
        <w:t>domestic nomadic Roma (albeit an extremely limited number);</w:t>
      </w:r>
    </w:p>
    <w:p w14:paraId="4B2A6521" w14:textId="2FFC786E" w:rsidR="00AF57E1" w:rsidRPr="00D11E01" w:rsidRDefault="00AF57E1" w:rsidP="00D11E01">
      <w:pPr>
        <w:pStyle w:val="a6"/>
        <w:numPr>
          <w:ilvl w:val="0"/>
          <w:numId w:val="26"/>
        </w:numPr>
        <w:spacing w:line="276" w:lineRule="auto"/>
        <w:jc w:val="both"/>
        <w:rPr>
          <w:rFonts w:asciiTheme="minorHAnsi" w:hAnsiTheme="minorHAnsi" w:cstheme="minorHAnsi"/>
          <w:lang w:val="en-US"/>
        </w:rPr>
      </w:pPr>
      <w:r w:rsidRPr="00D11E01">
        <w:rPr>
          <w:rFonts w:asciiTheme="minorHAnsi" w:hAnsiTheme="minorHAnsi" w:cstheme="minorHAnsi"/>
          <w:lang w:val="en-US"/>
        </w:rPr>
        <w:t>long-term settled distinct Roma communities,</w:t>
      </w:r>
    </w:p>
    <w:p w14:paraId="5FEB0926" w14:textId="41E1DF42" w:rsidR="00AF57E1" w:rsidRPr="00D11E01" w:rsidRDefault="00AF57E1" w:rsidP="00D11E01">
      <w:pPr>
        <w:pStyle w:val="a6"/>
        <w:numPr>
          <w:ilvl w:val="0"/>
          <w:numId w:val="26"/>
        </w:numPr>
        <w:spacing w:line="276" w:lineRule="auto"/>
        <w:jc w:val="both"/>
        <w:rPr>
          <w:rFonts w:asciiTheme="minorHAnsi" w:hAnsiTheme="minorHAnsi" w:cstheme="minorHAnsi"/>
          <w:lang w:val="en-US"/>
        </w:rPr>
      </w:pPr>
      <w:r w:rsidRPr="00D11E01">
        <w:rPr>
          <w:rFonts w:asciiTheme="minorHAnsi" w:hAnsiTheme="minorHAnsi" w:cstheme="minorHAnsi"/>
          <w:lang w:val="en-US"/>
        </w:rPr>
        <w:t>recent Roma migrants from new EU Member States (mainly Bulgarian and Romanian Roma);</w:t>
      </w:r>
    </w:p>
    <w:p w14:paraId="61FE6AC1" w14:textId="6B55DEE1" w:rsidR="00AF57E1" w:rsidRPr="00D11E01" w:rsidRDefault="00AF57E1" w:rsidP="00D11E01">
      <w:pPr>
        <w:pStyle w:val="a6"/>
        <w:numPr>
          <w:ilvl w:val="0"/>
          <w:numId w:val="26"/>
        </w:numPr>
        <w:spacing w:line="276" w:lineRule="auto"/>
        <w:jc w:val="both"/>
        <w:rPr>
          <w:rFonts w:asciiTheme="minorHAnsi" w:hAnsiTheme="minorHAnsi" w:cstheme="minorHAnsi"/>
          <w:lang w:val="en-US"/>
        </w:rPr>
      </w:pPr>
      <w:r w:rsidRPr="00D11E01">
        <w:rPr>
          <w:rFonts w:asciiTheme="minorHAnsi" w:hAnsiTheme="minorHAnsi" w:cstheme="minorHAnsi"/>
          <w:lang w:val="en-US"/>
        </w:rPr>
        <w:t>completely integrated/assimilated Roma who may never even identify themselves as Romani;</w:t>
      </w:r>
    </w:p>
    <w:p w14:paraId="4C5FE948" w14:textId="77777777" w:rsidR="00D11E01" w:rsidRPr="00D11E01" w:rsidRDefault="00AF57E1" w:rsidP="00D11E01">
      <w:pPr>
        <w:pStyle w:val="a6"/>
        <w:numPr>
          <w:ilvl w:val="0"/>
          <w:numId w:val="26"/>
        </w:numPr>
        <w:spacing w:line="276" w:lineRule="auto"/>
        <w:jc w:val="both"/>
        <w:rPr>
          <w:rFonts w:asciiTheme="minorHAnsi" w:hAnsiTheme="minorHAnsi" w:cstheme="minorHAnsi"/>
          <w:lang w:val="en-US"/>
        </w:rPr>
      </w:pPr>
      <w:r w:rsidRPr="00D11E01">
        <w:rPr>
          <w:rFonts w:asciiTheme="minorHAnsi" w:hAnsiTheme="minorHAnsi" w:cstheme="minorHAnsi"/>
          <w:lang w:val="en-US"/>
        </w:rPr>
        <w:t xml:space="preserve">Roma Muslims in Thrace, who benefit from the minority protections available under the peace treaties between Greece and Turkey following the Treaty of </w:t>
      </w:r>
      <w:proofErr w:type="gramStart"/>
      <w:r w:rsidRPr="00D11E01">
        <w:rPr>
          <w:rFonts w:asciiTheme="minorHAnsi" w:hAnsiTheme="minorHAnsi" w:cstheme="minorHAnsi"/>
          <w:lang w:val="en-US"/>
        </w:rPr>
        <w:t>Lausanne;.</w:t>
      </w:r>
      <w:proofErr w:type="gramEnd"/>
      <w:r w:rsidRPr="00D11E01">
        <w:rPr>
          <w:rFonts w:asciiTheme="minorHAnsi" w:hAnsiTheme="minorHAnsi" w:cstheme="minorHAnsi"/>
          <w:lang w:val="en-US"/>
        </w:rPr>
        <w:t xml:space="preserve"> </w:t>
      </w:r>
    </w:p>
    <w:p w14:paraId="2F854683" w14:textId="77777777" w:rsidR="00072911" w:rsidRDefault="00AF57E1" w:rsidP="00AF57E1">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In </w:t>
      </w:r>
      <w:r w:rsidR="00072911" w:rsidRPr="00AF57E1">
        <w:rPr>
          <w:rFonts w:asciiTheme="minorHAnsi" w:eastAsiaTheme="minorHAnsi" w:hAnsiTheme="minorHAnsi" w:cstheme="minorHAnsi"/>
          <w:sz w:val="22"/>
          <w:szCs w:val="22"/>
          <w:lang w:val="en-US"/>
        </w:rPr>
        <w:t>addition,</w:t>
      </w:r>
      <w:r w:rsidRPr="00AF57E1">
        <w:rPr>
          <w:rFonts w:asciiTheme="minorHAnsi" w:eastAsiaTheme="minorHAnsi" w:hAnsiTheme="minorHAnsi" w:cstheme="minorHAnsi"/>
          <w:sz w:val="22"/>
          <w:szCs w:val="22"/>
          <w:lang w:val="en-US"/>
        </w:rPr>
        <w:t xml:space="preserve"> there are recent </w:t>
      </w:r>
      <w:r w:rsidRPr="00AF57E1">
        <w:rPr>
          <w:rFonts w:asciiTheme="minorHAnsi" w:eastAsiaTheme="minorHAnsi" w:hAnsiTheme="minorHAnsi" w:cstheme="minorHAnsi"/>
          <w:b/>
          <w:bCs/>
          <w:sz w:val="22"/>
          <w:szCs w:val="22"/>
          <w:lang w:val="en-US"/>
        </w:rPr>
        <w:t>Roma migrants who are not EU nationals</w:t>
      </w:r>
      <w:r w:rsidRPr="00AF57E1">
        <w:rPr>
          <w:rFonts w:asciiTheme="minorHAnsi" w:eastAsiaTheme="minorHAnsi" w:hAnsiTheme="minorHAnsi" w:cstheme="minorHAnsi"/>
          <w:sz w:val="22"/>
          <w:szCs w:val="22"/>
          <w:lang w:val="en-US"/>
        </w:rPr>
        <w:t xml:space="preserve"> (especially from Albania, but also from Kosovo* and “the former Yugoslav Republic of Macedonia”) and fall within the responsibility of the migration policy.</w:t>
      </w:r>
    </w:p>
    <w:p w14:paraId="368F31DC" w14:textId="77777777" w:rsidR="00072911" w:rsidRDefault="00072911" w:rsidP="00AF57E1">
      <w:pPr>
        <w:spacing w:line="276" w:lineRule="auto"/>
        <w:jc w:val="both"/>
        <w:rPr>
          <w:rFonts w:asciiTheme="minorHAnsi" w:eastAsiaTheme="minorHAnsi" w:hAnsiTheme="minorHAnsi" w:cstheme="minorHAnsi"/>
          <w:sz w:val="22"/>
          <w:szCs w:val="22"/>
          <w:lang w:val="en-US"/>
        </w:rPr>
      </w:pPr>
    </w:p>
    <w:p w14:paraId="0A8F6199" w14:textId="66313D74" w:rsidR="00B27005" w:rsidRPr="00B27005" w:rsidRDefault="00B27005" w:rsidP="00AF57E1">
      <w:pPr>
        <w:spacing w:line="276" w:lineRule="auto"/>
        <w:jc w:val="both"/>
        <w:rPr>
          <w:rFonts w:asciiTheme="minorHAnsi" w:eastAsiaTheme="minorHAnsi" w:hAnsiTheme="minorHAnsi" w:cstheme="minorHAnsi"/>
          <w:sz w:val="22"/>
          <w:szCs w:val="22"/>
          <w:lang w:val="en-US"/>
        </w:rPr>
      </w:pPr>
      <w:r w:rsidRPr="00B27005">
        <w:rPr>
          <w:rFonts w:asciiTheme="minorHAnsi" w:eastAsiaTheme="minorHAnsi" w:hAnsiTheme="minorHAnsi" w:cstheme="minorHAnsi"/>
          <w:sz w:val="22"/>
          <w:szCs w:val="22"/>
          <w:lang w:val="en-US"/>
        </w:rPr>
        <w:t xml:space="preserve">The Roma are scattered all over the country, with greater density in the </w:t>
      </w:r>
      <w:r w:rsidRPr="00B27005">
        <w:rPr>
          <w:rFonts w:asciiTheme="minorHAnsi" w:eastAsiaTheme="minorHAnsi" w:hAnsiTheme="minorHAnsi" w:cstheme="minorHAnsi"/>
          <w:b/>
          <w:bCs/>
          <w:sz w:val="22"/>
          <w:szCs w:val="22"/>
          <w:lang w:val="en-US"/>
        </w:rPr>
        <w:t xml:space="preserve">regions of northern Greece, northwest and west Peloponnesus, Epirus and </w:t>
      </w:r>
      <w:proofErr w:type="spellStart"/>
      <w:r w:rsidRPr="00B27005">
        <w:rPr>
          <w:rFonts w:asciiTheme="minorHAnsi" w:eastAsiaTheme="minorHAnsi" w:hAnsiTheme="minorHAnsi" w:cstheme="minorHAnsi"/>
          <w:b/>
          <w:bCs/>
          <w:sz w:val="22"/>
          <w:szCs w:val="22"/>
          <w:lang w:val="en-US"/>
        </w:rPr>
        <w:t>Etoloakarnania</w:t>
      </w:r>
      <w:proofErr w:type="spellEnd"/>
      <w:r w:rsidRPr="00B27005">
        <w:rPr>
          <w:rFonts w:asciiTheme="minorHAnsi" w:eastAsiaTheme="minorHAnsi" w:hAnsiTheme="minorHAnsi" w:cstheme="minorHAnsi"/>
          <w:b/>
          <w:bCs/>
          <w:sz w:val="22"/>
          <w:szCs w:val="22"/>
          <w:lang w:val="en-US"/>
        </w:rPr>
        <w:t xml:space="preserve">, in several areas of the region of Thessaly (Larissa, </w:t>
      </w:r>
      <w:proofErr w:type="spellStart"/>
      <w:r w:rsidRPr="00B27005">
        <w:rPr>
          <w:rFonts w:asciiTheme="minorHAnsi" w:eastAsiaTheme="minorHAnsi" w:hAnsiTheme="minorHAnsi" w:cstheme="minorHAnsi"/>
          <w:b/>
          <w:bCs/>
          <w:sz w:val="22"/>
          <w:szCs w:val="22"/>
          <w:lang w:val="en-US"/>
        </w:rPr>
        <w:t>Farsala</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Sofades</w:t>
      </w:r>
      <w:proofErr w:type="spellEnd"/>
      <w:r w:rsidRPr="00B27005">
        <w:rPr>
          <w:rFonts w:asciiTheme="minorHAnsi" w:eastAsiaTheme="minorHAnsi" w:hAnsiTheme="minorHAnsi" w:cstheme="minorHAnsi"/>
          <w:b/>
          <w:bCs/>
          <w:sz w:val="22"/>
          <w:szCs w:val="22"/>
          <w:lang w:val="en-US"/>
        </w:rPr>
        <w:t xml:space="preserve"> etc.) and in the greater area of Athens and west Attica (St. Barbara, </w:t>
      </w:r>
      <w:proofErr w:type="spellStart"/>
      <w:r w:rsidRPr="00B27005">
        <w:rPr>
          <w:rFonts w:asciiTheme="minorHAnsi" w:eastAsiaTheme="minorHAnsi" w:hAnsiTheme="minorHAnsi" w:cstheme="minorHAnsi"/>
          <w:b/>
          <w:bCs/>
          <w:sz w:val="22"/>
          <w:szCs w:val="22"/>
          <w:lang w:val="en-US"/>
        </w:rPr>
        <w:t>Petralona</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Chalandri</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Rentis</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Moschato</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Menidi</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Ano</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Liosia</w:t>
      </w:r>
      <w:proofErr w:type="spellEnd"/>
      <w:r w:rsidRPr="00B27005">
        <w:rPr>
          <w:rFonts w:asciiTheme="minorHAnsi" w:eastAsiaTheme="minorHAnsi" w:hAnsiTheme="minorHAnsi" w:cstheme="minorHAnsi"/>
          <w:b/>
          <w:bCs/>
          <w:sz w:val="22"/>
          <w:szCs w:val="22"/>
          <w:lang w:val="en-US"/>
        </w:rPr>
        <w:t xml:space="preserve">, Eleusis, Megara, </w:t>
      </w:r>
      <w:proofErr w:type="spellStart"/>
      <w:r w:rsidRPr="00B27005">
        <w:rPr>
          <w:rFonts w:asciiTheme="minorHAnsi" w:eastAsiaTheme="minorHAnsi" w:hAnsiTheme="minorHAnsi" w:cstheme="minorHAnsi"/>
          <w:b/>
          <w:bCs/>
          <w:sz w:val="22"/>
          <w:szCs w:val="22"/>
          <w:lang w:val="en-US"/>
        </w:rPr>
        <w:t>Drapetsona</w:t>
      </w:r>
      <w:proofErr w:type="spellEnd"/>
      <w:r w:rsidRPr="00B27005">
        <w:rPr>
          <w:rFonts w:asciiTheme="minorHAnsi" w:eastAsiaTheme="minorHAnsi" w:hAnsiTheme="minorHAnsi" w:cstheme="minorHAnsi"/>
          <w:b/>
          <w:bCs/>
          <w:sz w:val="22"/>
          <w:szCs w:val="22"/>
          <w:lang w:val="en-US"/>
        </w:rPr>
        <w:t xml:space="preserve">, </w:t>
      </w:r>
      <w:proofErr w:type="spellStart"/>
      <w:r w:rsidRPr="00B27005">
        <w:rPr>
          <w:rFonts w:asciiTheme="minorHAnsi" w:eastAsiaTheme="minorHAnsi" w:hAnsiTheme="minorHAnsi" w:cstheme="minorHAnsi"/>
          <w:b/>
          <w:bCs/>
          <w:sz w:val="22"/>
          <w:szCs w:val="22"/>
          <w:lang w:val="en-US"/>
        </w:rPr>
        <w:t>Spata</w:t>
      </w:r>
      <w:proofErr w:type="spellEnd"/>
      <w:r w:rsidRPr="00B27005">
        <w:rPr>
          <w:rFonts w:asciiTheme="minorHAnsi" w:eastAsiaTheme="minorHAnsi" w:hAnsiTheme="minorHAnsi" w:cstheme="minorHAnsi"/>
          <w:b/>
          <w:bCs/>
          <w:sz w:val="22"/>
          <w:szCs w:val="22"/>
          <w:lang w:val="en-US"/>
        </w:rPr>
        <w:t>, etc.)</w:t>
      </w:r>
      <w:r w:rsidRPr="00B27005">
        <w:rPr>
          <w:rFonts w:asciiTheme="minorHAnsi" w:eastAsiaTheme="minorHAnsi" w:hAnsiTheme="minorHAnsi" w:cstheme="minorHAnsi"/>
          <w:sz w:val="22"/>
          <w:szCs w:val="22"/>
          <w:lang w:val="en-US"/>
        </w:rPr>
        <w:t xml:space="preserve">. The greatest concentration of established Roma populations </w:t>
      </w:r>
      <w:r w:rsidR="00781EF2" w:rsidRPr="00B27005">
        <w:rPr>
          <w:rFonts w:asciiTheme="minorHAnsi" w:eastAsiaTheme="minorHAnsi" w:hAnsiTheme="minorHAnsi" w:cstheme="minorHAnsi"/>
          <w:sz w:val="22"/>
          <w:szCs w:val="22"/>
          <w:lang w:val="en-US"/>
        </w:rPr>
        <w:t>is</w:t>
      </w:r>
      <w:r w:rsidRPr="00B27005">
        <w:rPr>
          <w:rFonts w:asciiTheme="minorHAnsi" w:eastAsiaTheme="minorHAnsi" w:hAnsiTheme="minorHAnsi" w:cstheme="minorHAnsi"/>
          <w:sz w:val="22"/>
          <w:szCs w:val="22"/>
          <w:lang w:val="en-US"/>
        </w:rPr>
        <w:t xml:space="preserve"> found in regions of major urban </w:t>
      </w:r>
      <w:proofErr w:type="spellStart"/>
      <w:r w:rsidRPr="00B27005">
        <w:rPr>
          <w:rFonts w:asciiTheme="minorHAnsi" w:eastAsiaTheme="minorHAnsi" w:hAnsiTheme="minorHAnsi" w:cstheme="minorHAnsi"/>
          <w:sz w:val="22"/>
          <w:szCs w:val="22"/>
          <w:lang w:val="en-US"/>
        </w:rPr>
        <w:t>centres</w:t>
      </w:r>
      <w:proofErr w:type="spellEnd"/>
      <w:r w:rsidRPr="00B27005">
        <w:rPr>
          <w:rFonts w:asciiTheme="minorHAnsi" w:eastAsiaTheme="minorHAnsi" w:hAnsiTheme="minorHAnsi" w:cstheme="minorHAnsi"/>
          <w:sz w:val="22"/>
          <w:szCs w:val="22"/>
          <w:lang w:val="en-US"/>
        </w:rPr>
        <w:t>, as well as rural regions that present the most employment opportunities. Most surveys carried out in recent years, show that Roma continue to live in more or less the same localities that they lived in 1999, which implies that the vast majority of Roma in Greece are sedentary. It has been estimated that they are settled to approximately 370 locations most of which are found in the periphery of the big cities all over Greece.</w:t>
      </w:r>
    </w:p>
    <w:p w14:paraId="34F512FA" w14:textId="58071593" w:rsidR="00BA11F7" w:rsidRDefault="00BA11F7" w:rsidP="00AF57E1">
      <w:pPr>
        <w:spacing w:line="276" w:lineRule="auto"/>
        <w:jc w:val="both"/>
        <w:rPr>
          <w:rFonts w:asciiTheme="minorHAnsi" w:eastAsiaTheme="minorHAnsi" w:hAnsiTheme="minorHAnsi" w:cstheme="minorHAnsi"/>
          <w:sz w:val="22"/>
          <w:szCs w:val="22"/>
          <w:lang w:val="en-US"/>
        </w:rPr>
      </w:pPr>
    </w:p>
    <w:p w14:paraId="22D39773" w14:textId="16185CBA" w:rsidR="00682D81" w:rsidRPr="00AF57E1" w:rsidRDefault="00682D81" w:rsidP="00AF57E1">
      <w:pPr>
        <w:spacing w:line="276" w:lineRule="auto"/>
        <w:jc w:val="both"/>
        <w:rPr>
          <w:rFonts w:asciiTheme="minorHAnsi" w:eastAsiaTheme="minorHAnsi" w:hAnsiTheme="minorHAnsi" w:cstheme="minorHAnsi"/>
          <w:sz w:val="22"/>
          <w:szCs w:val="22"/>
          <w:lang w:val="en-US"/>
        </w:rPr>
      </w:pPr>
      <w:r w:rsidRPr="00682D81">
        <w:rPr>
          <w:rFonts w:asciiTheme="minorHAnsi" w:eastAsiaTheme="minorHAnsi" w:hAnsiTheme="minorHAnsi" w:cstheme="minorHAnsi"/>
          <w:sz w:val="22"/>
          <w:szCs w:val="22"/>
          <w:lang w:val="en-US"/>
        </w:rPr>
        <w:t xml:space="preserve">It is generally noticed that there is a spatial concentration of Roma in specific areas, </w:t>
      </w:r>
      <w:r w:rsidR="00781EF2" w:rsidRPr="00682D81">
        <w:rPr>
          <w:rFonts w:asciiTheme="minorHAnsi" w:eastAsiaTheme="minorHAnsi" w:hAnsiTheme="minorHAnsi" w:cstheme="minorHAnsi"/>
          <w:sz w:val="22"/>
          <w:szCs w:val="22"/>
          <w:lang w:val="en-US"/>
        </w:rPr>
        <w:t>neighborhoods</w:t>
      </w:r>
      <w:r w:rsidRPr="00682D81">
        <w:rPr>
          <w:rFonts w:asciiTheme="minorHAnsi" w:eastAsiaTheme="minorHAnsi" w:hAnsiTheme="minorHAnsi" w:cstheme="minorHAnsi"/>
          <w:sz w:val="22"/>
          <w:szCs w:val="22"/>
          <w:lang w:val="en-US"/>
        </w:rPr>
        <w:t xml:space="preserve">, suburbs or villages. This implies that </w:t>
      </w:r>
      <w:r w:rsidRPr="00682D81">
        <w:rPr>
          <w:rFonts w:asciiTheme="minorHAnsi" w:eastAsiaTheme="minorHAnsi" w:hAnsiTheme="minorHAnsi" w:cstheme="minorHAnsi"/>
          <w:b/>
          <w:bCs/>
          <w:sz w:val="22"/>
          <w:szCs w:val="22"/>
          <w:lang w:val="en-US"/>
        </w:rPr>
        <w:t>Roma live, in most cases, in isolation</w:t>
      </w:r>
      <w:r w:rsidRPr="00682D81">
        <w:rPr>
          <w:rFonts w:asciiTheme="minorHAnsi" w:eastAsiaTheme="minorHAnsi" w:hAnsiTheme="minorHAnsi" w:cstheme="minorHAnsi"/>
          <w:sz w:val="22"/>
          <w:szCs w:val="22"/>
          <w:lang w:val="en-US"/>
        </w:rPr>
        <w:t xml:space="preserve">, separately from the rest of the population and they do not mix with non-Roma. This consequently leads to their social disintegration and reinforce their social exclusion. It is worth mentioning that a number, although small, of localities where Roma reside, e.g. St Barbara, </w:t>
      </w:r>
      <w:proofErr w:type="spellStart"/>
      <w:r w:rsidRPr="00682D81">
        <w:rPr>
          <w:rFonts w:asciiTheme="minorHAnsi" w:eastAsiaTheme="minorHAnsi" w:hAnsiTheme="minorHAnsi" w:cstheme="minorHAnsi"/>
          <w:sz w:val="22"/>
          <w:szCs w:val="22"/>
          <w:lang w:val="en-US"/>
        </w:rPr>
        <w:t>Aigaleo</w:t>
      </w:r>
      <w:proofErr w:type="spellEnd"/>
      <w:r w:rsidRPr="00682D81">
        <w:rPr>
          <w:rFonts w:asciiTheme="minorHAnsi" w:eastAsiaTheme="minorHAnsi" w:hAnsiTheme="minorHAnsi" w:cstheme="minorHAnsi"/>
          <w:sz w:val="22"/>
          <w:szCs w:val="22"/>
          <w:lang w:val="en-US"/>
        </w:rPr>
        <w:t xml:space="preserve"> and Ilion in Attica, Saint Athanasius and other areas in the city of </w:t>
      </w:r>
      <w:proofErr w:type="spellStart"/>
      <w:r w:rsidRPr="00682D81">
        <w:rPr>
          <w:rFonts w:asciiTheme="minorHAnsi" w:eastAsiaTheme="minorHAnsi" w:hAnsiTheme="minorHAnsi" w:cstheme="minorHAnsi"/>
          <w:sz w:val="22"/>
          <w:szCs w:val="22"/>
          <w:lang w:val="en-US"/>
        </w:rPr>
        <w:t>Serres</w:t>
      </w:r>
      <w:proofErr w:type="spellEnd"/>
      <w:r w:rsidRPr="00682D81">
        <w:rPr>
          <w:rFonts w:asciiTheme="minorHAnsi" w:eastAsiaTheme="minorHAnsi" w:hAnsiTheme="minorHAnsi" w:cstheme="minorHAnsi"/>
          <w:sz w:val="22"/>
          <w:szCs w:val="22"/>
          <w:lang w:val="en-US"/>
        </w:rPr>
        <w:t xml:space="preserve"> in Central Macedonia are more successfully mixed with the </w:t>
      </w:r>
      <w:r w:rsidR="00781EF2" w:rsidRPr="00682D81">
        <w:rPr>
          <w:rFonts w:asciiTheme="minorHAnsi" w:eastAsiaTheme="minorHAnsi" w:hAnsiTheme="minorHAnsi" w:cstheme="minorHAnsi"/>
          <w:sz w:val="22"/>
          <w:szCs w:val="22"/>
          <w:lang w:val="en-US"/>
        </w:rPr>
        <w:t>non-Roma</w:t>
      </w:r>
      <w:r w:rsidRPr="00682D81">
        <w:rPr>
          <w:rFonts w:asciiTheme="minorHAnsi" w:eastAsiaTheme="minorHAnsi" w:hAnsiTheme="minorHAnsi" w:cstheme="minorHAnsi"/>
          <w:sz w:val="22"/>
          <w:szCs w:val="22"/>
          <w:lang w:val="en-US"/>
        </w:rPr>
        <w:t xml:space="preserve"> population. Greek Roma community faces persistent inequalities in all aspects of life, including access to education of </w:t>
      </w:r>
      <w:r w:rsidRPr="00682D81">
        <w:rPr>
          <w:rFonts w:asciiTheme="minorHAnsi" w:eastAsiaTheme="minorHAnsi" w:hAnsiTheme="minorHAnsi" w:cstheme="minorHAnsi"/>
          <w:sz w:val="22"/>
          <w:szCs w:val="22"/>
          <w:lang w:val="en-US"/>
        </w:rPr>
        <w:lastRenderedPageBreak/>
        <w:t>Roma children, the right to housing and to other basic social goods, let alone the excessive exercise of police violence.</w:t>
      </w:r>
    </w:p>
    <w:p w14:paraId="72114F76" w14:textId="3FAA0A23" w:rsidR="00682D81" w:rsidRDefault="00682D81" w:rsidP="00AF57E1">
      <w:pPr>
        <w:spacing w:line="276" w:lineRule="auto"/>
        <w:jc w:val="both"/>
        <w:rPr>
          <w:rFonts w:asciiTheme="minorHAnsi" w:eastAsiaTheme="minorHAnsi" w:hAnsiTheme="minorHAnsi" w:cstheme="minorHAnsi"/>
          <w:sz w:val="22"/>
          <w:szCs w:val="22"/>
          <w:lang w:val="en-US"/>
        </w:rPr>
      </w:pPr>
    </w:p>
    <w:p w14:paraId="4E546C97" w14:textId="17D6BCD7" w:rsidR="00781EF2" w:rsidRPr="00781EF2" w:rsidRDefault="00781EF2" w:rsidP="00AF57E1">
      <w:pPr>
        <w:spacing w:line="276" w:lineRule="auto"/>
        <w:jc w:val="both"/>
        <w:rPr>
          <w:rFonts w:asciiTheme="minorHAnsi" w:eastAsiaTheme="minorHAnsi" w:hAnsiTheme="minorHAnsi" w:cstheme="minorHAnsi"/>
          <w:i/>
          <w:iCs/>
          <w:sz w:val="22"/>
          <w:szCs w:val="22"/>
          <w:u w:val="single"/>
          <w:lang w:val="en-US"/>
        </w:rPr>
      </w:pPr>
      <w:r w:rsidRPr="00781EF2">
        <w:rPr>
          <w:rFonts w:asciiTheme="minorHAnsi" w:eastAsiaTheme="minorHAnsi" w:hAnsiTheme="minorHAnsi" w:cstheme="minorHAnsi"/>
          <w:i/>
          <w:iCs/>
          <w:sz w:val="22"/>
          <w:szCs w:val="22"/>
          <w:u w:val="single"/>
          <w:lang w:val="en-US"/>
        </w:rPr>
        <w:t>Housing</w:t>
      </w:r>
    </w:p>
    <w:p w14:paraId="2F628A87" w14:textId="1811A839" w:rsidR="002E0969" w:rsidRDefault="00AF57E1" w:rsidP="002E0969">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Housing is the Roma population’s main problem, with the majority </w:t>
      </w:r>
      <w:r w:rsidRPr="00AF57E1">
        <w:rPr>
          <w:rFonts w:asciiTheme="minorHAnsi" w:eastAsiaTheme="minorHAnsi" w:hAnsiTheme="minorHAnsi" w:cstheme="minorHAnsi"/>
          <w:b/>
          <w:bCs/>
          <w:sz w:val="22"/>
          <w:szCs w:val="22"/>
          <w:lang w:val="en-US"/>
        </w:rPr>
        <w:t>living in makeshift accommodation</w:t>
      </w:r>
      <w:r w:rsidRPr="00AF57E1">
        <w:rPr>
          <w:rFonts w:asciiTheme="minorHAnsi" w:eastAsiaTheme="minorHAnsi" w:hAnsiTheme="minorHAnsi" w:cstheme="minorHAnsi"/>
          <w:sz w:val="22"/>
          <w:szCs w:val="22"/>
          <w:lang w:val="en-US"/>
        </w:rPr>
        <w:t>. Housing conditions (with 50% of the population living in prefabricated homes, shacks, shanty dwellings and, in general, accommodation of a makeshift nature, in overcrowded conditions and without the basic technical and social infrastructure) are a serious obstacle to providing the Roma a decent standard of living.</w:t>
      </w:r>
    </w:p>
    <w:p w14:paraId="786F546B" w14:textId="77777777" w:rsidR="00616CA5" w:rsidRDefault="00616CA5" w:rsidP="002E0969">
      <w:pPr>
        <w:spacing w:line="276" w:lineRule="auto"/>
        <w:jc w:val="both"/>
        <w:rPr>
          <w:rFonts w:asciiTheme="minorHAnsi" w:eastAsiaTheme="minorHAnsi" w:hAnsiTheme="minorHAnsi" w:cstheme="minorHAnsi"/>
          <w:sz w:val="22"/>
          <w:szCs w:val="22"/>
          <w:lang w:val="en-US"/>
        </w:rPr>
      </w:pPr>
    </w:p>
    <w:p w14:paraId="45E397DE" w14:textId="09C6EC43" w:rsidR="002E0969" w:rsidRPr="002E0969" w:rsidRDefault="002E0969" w:rsidP="002E0969">
      <w:pPr>
        <w:spacing w:line="276" w:lineRule="auto"/>
        <w:jc w:val="both"/>
        <w:rPr>
          <w:rFonts w:asciiTheme="minorHAnsi" w:eastAsiaTheme="minorHAnsi" w:hAnsiTheme="minorHAnsi" w:cstheme="minorHAnsi"/>
          <w:sz w:val="22"/>
          <w:szCs w:val="22"/>
          <w:lang w:val="en-US"/>
        </w:rPr>
      </w:pPr>
      <w:r w:rsidRPr="002E0969">
        <w:rPr>
          <w:rFonts w:asciiTheme="minorHAnsi" w:eastAsiaTheme="minorHAnsi" w:hAnsiTheme="minorHAnsi" w:cstheme="minorHAnsi"/>
          <w:sz w:val="22"/>
          <w:szCs w:val="22"/>
          <w:lang w:val="en-US"/>
        </w:rPr>
        <w:t>Substandard housing conditions affect the health status of all the members of family but</w:t>
      </w:r>
    </w:p>
    <w:p w14:paraId="47460C12" w14:textId="77777777" w:rsidR="002E0969" w:rsidRPr="002E0969" w:rsidRDefault="002E0969" w:rsidP="002E0969">
      <w:pPr>
        <w:spacing w:line="276" w:lineRule="auto"/>
        <w:jc w:val="both"/>
        <w:rPr>
          <w:rFonts w:asciiTheme="minorHAnsi" w:eastAsiaTheme="minorHAnsi" w:hAnsiTheme="minorHAnsi" w:cstheme="minorHAnsi"/>
          <w:sz w:val="22"/>
          <w:szCs w:val="22"/>
          <w:lang w:val="en-US"/>
        </w:rPr>
      </w:pPr>
      <w:r w:rsidRPr="002E0969">
        <w:rPr>
          <w:rFonts w:asciiTheme="minorHAnsi" w:eastAsiaTheme="minorHAnsi" w:hAnsiTheme="minorHAnsi" w:cstheme="minorHAnsi"/>
          <w:sz w:val="22"/>
          <w:szCs w:val="22"/>
          <w:lang w:val="en-US"/>
        </w:rPr>
        <w:t>in particular of women, children and the elderly. Roma women are the main caregivers of</w:t>
      </w:r>
    </w:p>
    <w:p w14:paraId="6549E202" w14:textId="77777777" w:rsidR="002E0969" w:rsidRPr="002E0969" w:rsidRDefault="002E0969" w:rsidP="002E0969">
      <w:pPr>
        <w:spacing w:line="276" w:lineRule="auto"/>
        <w:jc w:val="both"/>
        <w:rPr>
          <w:rFonts w:asciiTheme="minorHAnsi" w:eastAsiaTheme="minorHAnsi" w:hAnsiTheme="minorHAnsi" w:cstheme="minorHAnsi"/>
          <w:sz w:val="22"/>
          <w:szCs w:val="22"/>
          <w:lang w:val="en-US"/>
        </w:rPr>
      </w:pPr>
      <w:r w:rsidRPr="002E0969">
        <w:rPr>
          <w:rFonts w:asciiTheme="minorHAnsi" w:eastAsiaTheme="minorHAnsi" w:hAnsiTheme="minorHAnsi" w:cstheme="minorHAnsi"/>
          <w:sz w:val="22"/>
          <w:szCs w:val="22"/>
          <w:lang w:val="en-US"/>
        </w:rPr>
        <w:t>the family; therefore they spend most of their life in the house. Improvements in the</w:t>
      </w:r>
    </w:p>
    <w:p w14:paraId="5E704DE7" w14:textId="77777777" w:rsidR="002E0969" w:rsidRPr="002E0969" w:rsidRDefault="002E0969" w:rsidP="002E0969">
      <w:pPr>
        <w:spacing w:line="276" w:lineRule="auto"/>
        <w:jc w:val="both"/>
        <w:rPr>
          <w:rFonts w:asciiTheme="minorHAnsi" w:eastAsiaTheme="minorHAnsi" w:hAnsiTheme="minorHAnsi" w:cstheme="minorHAnsi"/>
          <w:sz w:val="22"/>
          <w:szCs w:val="22"/>
          <w:lang w:val="en-US"/>
        </w:rPr>
      </w:pPr>
      <w:r w:rsidRPr="002E0969">
        <w:rPr>
          <w:rFonts w:asciiTheme="minorHAnsi" w:eastAsiaTheme="minorHAnsi" w:hAnsiTheme="minorHAnsi" w:cstheme="minorHAnsi"/>
          <w:sz w:val="22"/>
          <w:szCs w:val="22"/>
          <w:lang w:val="en-US"/>
        </w:rPr>
        <w:t>location of Roma settlements may increase opportunities for social inclusion and</w:t>
      </w:r>
    </w:p>
    <w:p w14:paraId="41C30AE2" w14:textId="15697555" w:rsidR="002E0969" w:rsidRPr="002E0969" w:rsidRDefault="002E0969" w:rsidP="002E0969">
      <w:pPr>
        <w:spacing w:line="276" w:lineRule="auto"/>
        <w:jc w:val="both"/>
        <w:rPr>
          <w:rFonts w:asciiTheme="minorHAnsi" w:eastAsiaTheme="minorHAnsi" w:hAnsiTheme="minorHAnsi" w:cstheme="minorHAnsi"/>
          <w:sz w:val="22"/>
          <w:szCs w:val="22"/>
          <w:lang w:val="en-US"/>
        </w:rPr>
      </w:pPr>
      <w:r w:rsidRPr="002E0969">
        <w:rPr>
          <w:rFonts w:asciiTheme="minorHAnsi" w:eastAsiaTheme="minorHAnsi" w:hAnsiTheme="minorHAnsi" w:cstheme="minorHAnsi"/>
          <w:sz w:val="22"/>
          <w:szCs w:val="22"/>
          <w:lang w:val="en-US"/>
        </w:rPr>
        <w:t xml:space="preserve">reduce barriers in accessing public services and the </w:t>
      </w:r>
      <w:proofErr w:type="spellStart"/>
      <w:r w:rsidRPr="002E0969">
        <w:rPr>
          <w:rFonts w:asciiTheme="minorHAnsi" w:eastAsiaTheme="minorHAnsi" w:hAnsiTheme="minorHAnsi" w:cstheme="minorHAnsi"/>
          <w:sz w:val="22"/>
          <w:szCs w:val="22"/>
          <w:lang w:val="en-US"/>
        </w:rPr>
        <w:t>labour</w:t>
      </w:r>
      <w:proofErr w:type="spellEnd"/>
      <w:r w:rsidRPr="002E0969">
        <w:rPr>
          <w:rFonts w:asciiTheme="minorHAnsi" w:eastAsiaTheme="minorHAnsi" w:hAnsiTheme="minorHAnsi" w:cstheme="minorHAnsi"/>
          <w:sz w:val="22"/>
          <w:szCs w:val="22"/>
          <w:lang w:val="en-US"/>
        </w:rPr>
        <w:t xml:space="preserve"> market. </w:t>
      </w:r>
      <w:r w:rsidRPr="002E0969">
        <w:rPr>
          <w:rFonts w:asciiTheme="minorHAnsi" w:eastAsiaTheme="minorHAnsi" w:hAnsiTheme="minorHAnsi" w:cstheme="minorHAnsi"/>
          <w:sz w:val="22"/>
          <w:szCs w:val="22"/>
          <w:lang w:val="en-US"/>
        </w:rPr>
        <w:cr/>
      </w:r>
    </w:p>
    <w:p w14:paraId="160D2C8A" w14:textId="28D2A525" w:rsidR="00AC77FD" w:rsidRPr="008F01D4" w:rsidRDefault="008F01D4" w:rsidP="00AF57E1">
      <w:pPr>
        <w:spacing w:line="276" w:lineRule="auto"/>
        <w:jc w:val="both"/>
        <w:rPr>
          <w:rFonts w:asciiTheme="minorHAnsi" w:eastAsiaTheme="minorHAnsi" w:hAnsiTheme="minorHAnsi" w:cstheme="minorHAnsi"/>
          <w:i/>
          <w:iCs/>
          <w:sz w:val="22"/>
          <w:szCs w:val="22"/>
          <w:u w:val="single"/>
          <w:lang w:val="en-US"/>
        </w:rPr>
      </w:pPr>
      <w:r w:rsidRPr="008F01D4">
        <w:rPr>
          <w:rFonts w:asciiTheme="minorHAnsi" w:eastAsiaTheme="minorHAnsi" w:hAnsiTheme="minorHAnsi" w:cstheme="minorHAnsi"/>
          <w:i/>
          <w:iCs/>
          <w:sz w:val="22"/>
          <w:szCs w:val="22"/>
          <w:u w:val="single"/>
          <w:lang w:val="en-US"/>
        </w:rPr>
        <w:t xml:space="preserve">Occupation </w:t>
      </w:r>
    </w:p>
    <w:p w14:paraId="1AD0B799" w14:textId="005A0C3E" w:rsidR="00EF2901" w:rsidRDefault="00AF57E1" w:rsidP="00EF2901">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For </w:t>
      </w:r>
      <w:proofErr w:type="gramStart"/>
      <w:r w:rsidRPr="00AF57E1">
        <w:rPr>
          <w:rFonts w:asciiTheme="minorHAnsi" w:eastAsiaTheme="minorHAnsi" w:hAnsiTheme="minorHAnsi" w:cstheme="minorHAnsi"/>
          <w:sz w:val="22"/>
          <w:szCs w:val="22"/>
          <w:lang w:val="en-US"/>
        </w:rPr>
        <w:t>the majority of</w:t>
      </w:r>
      <w:proofErr w:type="gramEnd"/>
      <w:r w:rsidRPr="00AF57E1">
        <w:rPr>
          <w:rFonts w:asciiTheme="minorHAnsi" w:eastAsiaTheme="minorHAnsi" w:hAnsiTheme="minorHAnsi" w:cstheme="minorHAnsi"/>
          <w:sz w:val="22"/>
          <w:szCs w:val="22"/>
          <w:lang w:val="en-US"/>
        </w:rPr>
        <w:t xml:space="preserve"> the Roma, </w:t>
      </w:r>
      <w:r w:rsidRPr="00AF57E1">
        <w:rPr>
          <w:rFonts w:asciiTheme="minorHAnsi" w:eastAsiaTheme="minorHAnsi" w:hAnsiTheme="minorHAnsi" w:cstheme="minorHAnsi"/>
          <w:b/>
          <w:bCs/>
          <w:sz w:val="22"/>
          <w:szCs w:val="22"/>
          <w:lang w:val="en-US"/>
        </w:rPr>
        <w:t>the main source of income is dependent on occupation</w:t>
      </w:r>
      <w:r w:rsidRPr="00AF57E1">
        <w:rPr>
          <w:rFonts w:asciiTheme="minorHAnsi" w:eastAsiaTheme="minorHAnsi" w:hAnsiTheme="minorHAnsi" w:cstheme="minorHAnsi"/>
          <w:sz w:val="22"/>
          <w:szCs w:val="22"/>
          <w:lang w:val="en-US"/>
        </w:rPr>
        <w:t xml:space="preserve">, which is usually of a seasonal nature, often not covered by the safeguards of the formal </w:t>
      </w:r>
      <w:proofErr w:type="spellStart"/>
      <w:r w:rsidRPr="00AF57E1">
        <w:rPr>
          <w:rFonts w:asciiTheme="minorHAnsi" w:eastAsiaTheme="minorHAnsi" w:hAnsiTheme="minorHAnsi" w:cstheme="minorHAnsi"/>
          <w:sz w:val="22"/>
          <w:szCs w:val="22"/>
          <w:lang w:val="en-US"/>
        </w:rPr>
        <w:t>labour</w:t>
      </w:r>
      <w:proofErr w:type="spellEnd"/>
      <w:r w:rsidRPr="00AF57E1">
        <w:rPr>
          <w:rFonts w:asciiTheme="minorHAnsi" w:eastAsiaTheme="minorHAnsi" w:hAnsiTheme="minorHAnsi" w:cstheme="minorHAnsi"/>
          <w:sz w:val="22"/>
          <w:szCs w:val="22"/>
          <w:lang w:val="en-US"/>
        </w:rPr>
        <w:t xml:space="preserve"> market or of the informal market. </w:t>
      </w:r>
      <w:r w:rsidR="00261C48" w:rsidRPr="009927DE">
        <w:rPr>
          <w:rFonts w:asciiTheme="minorHAnsi" w:eastAsiaTheme="minorHAnsi" w:hAnsiTheme="minorHAnsi" w:cstheme="minorHAnsi"/>
          <w:sz w:val="22"/>
          <w:szCs w:val="22"/>
          <w:lang w:val="en-US"/>
        </w:rPr>
        <w:t>For Roma living in urban settlements around Greece, the main occupation is collecting and selling scrap metal and other wares in markets. Roma in rural settlements occasionally earn a living by seasonal agricultural work. This work is usually informal</w:t>
      </w:r>
      <w:r w:rsidR="00EF2901">
        <w:rPr>
          <w:rFonts w:asciiTheme="minorHAnsi" w:eastAsiaTheme="minorHAnsi" w:hAnsiTheme="minorHAnsi" w:cstheme="minorHAnsi"/>
          <w:sz w:val="22"/>
          <w:szCs w:val="22"/>
          <w:lang w:val="en-US"/>
        </w:rPr>
        <w:t xml:space="preserve"> as mentioned previously</w:t>
      </w:r>
      <w:r w:rsidR="00261C48" w:rsidRPr="009927DE">
        <w:rPr>
          <w:rFonts w:asciiTheme="minorHAnsi" w:eastAsiaTheme="minorHAnsi" w:hAnsiTheme="minorHAnsi" w:cstheme="minorHAnsi"/>
          <w:sz w:val="22"/>
          <w:szCs w:val="22"/>
          <w:lang w:val="en-US"/>
        </w:rPr>
        <w:t>, which means they do not have any health or social insurance. In addition, many claim it is difficult and expensive to obtain the necessary permits, which may lead to problems with the authorities.</w:t>
      </w:r>
      <w:r w:rsidR="00555F5C">
        <w:rPr>
          <w:rFonts w:asciiTheme="minorHAnsi" w:eastAsiaTheme="minorHAnsi" w:hAnsiTheme="minorHAnsi" w:cstheme="minorHAnsi"/>
          <w:sz w:val="22"/>
          <w:szCs w:val="22"/>
          <w:lang w:val="en-US"/>
        </w:rPr>
        <w:t xml:space="preserve"> </w:t>
      </w:r>
      <w:r w:rsidR="00EF2901" w:rsidRPr="00AF57E1">
        <w:rPr>
          <w:rFonts w:asciiTheme="minorHAnsi" w:eastAsiaTheme="minorHAnsi" w:hAnsiTheme="minorHAnsi" w:cstheme="minorHAnsi"/>
          <w:sz w:val="22"/>
          <w:szCs w:val="22"/>
          <w:lang w:val="en-US"/>
        </w:rPr>
        <w:t xml:space="preserve">Many households depend on the seasonal </w:t>
      </w:r>
      <w:proofErr w:type="spellStart"/>
      <w:r w:rsidR="00EF2901" w:rsidRPr="00AF57E1">
        <w:rPr>
          <w:rFonts w:asciiTheme="minorHAnsi" w:eastAsiaTheme="minorHAnsi" w:hAnsiTheme="minorHAnsi" w:cstheme="minorHAnsi"/>
          <w:sz w:val="22"/>
          <w:szCs w:val="22"/>
          <w:lang w:val="en-US"/>
        </w:rPr>
        <w:t>labour</w:t>
      </w:r>
      <w:proofErr w:type="spellEnd"/>
      <w:r w:rsidR="00EF2901" w:rsidRPr="00AF57E1">
        <w:rPr>
          <w:rFonts w:asciiTheme="minorHAnsi" w:eastAsiaTheme="minorHAnsi" w:hAnsiTheme="minorHAnsi" w:cstheme="minorHAnsi"/>
          <w:sz w:val="22"/>
          <w:szCs w:val="22"/>
          <w:lang w:val="en-US"/>
        </w:rPr>
        <w:t xml:space="preserve"> of just one member, and on the welfare benefits they may be entitled to as large families or without means of leaving. In general, the </w:t>
      </w:r>
      <w:r w:rsidR="00EF2901" w:rsidRPr="00AF57E1">
        <w:rPr>
          <w:rFonts w:asciiTheme="minorHAnsi" w:eastAsiaTheme="minorHAnsi" w:hAnsiTheme="minorHAnsi" w:cstheme="minorHAnsi"/>
          <w:b/>
          <w:bCs/>
          <w:sz w:val="22"/>
          <w:szCs w:val="22"/>
          <w:lang w:val="en-US"/>
        </w:rPr>
        <w:t>Roma incomes are low</w:t>
      </w:r>
      <w:r w:rsidR="00EF2901" w:rsidRPr="00AF57E1">
        <w:rPr>
          <w:rFonts w:asciiTheme="minorHAnsi" w:eastAsiaTheme="minorHAnsi" w:hAnsiTheme="minorHAnsi" w:cstheme="minorHAnsi"/>
          <w:sz w:val="22"/>
          <w:szCs w:val="22"/>
          <w:lang w:val="en-US"/>
        </w:rPr>
        <w:t>, meaning that most households live below the poverty threshold.</w:t>
      </w:r>
    </w:p>
    <w:p w14:paraId="4A5C0F3F" w14:textId="34163EE7" w:rsidR="00AC77FD" w:rsidRDefault="00AC77FD" w:rsidP="00AF57E1">
      <w:pPr>
        <w:spacing w:line="276" w:lineRule="auto"/>
        <w:jc w:val="both"/>
        <w:rPr>
          <w:rFonts w:asciiTheme="minorHAnsi" w:eastAsiaTheme="minorHAnsi" w:hAnsiTheme="minorHAnsi" w:cstheme="minorHAnsi"/>
          <w:sz w:val="22"/>
          <w:szCs w:val="22"/>
          <w:lang w:val="en-US"/>
        </w:rPr>
      </w:pPr>
    </w:p>
    <w:p w14:paraId="5478022D" w14:textId="7C023256" w:rsidR="008F01D4" w:rsidRPr="008F01D4" w:rsidRDefault="008F01D4" w:rsidP="00AF57E1">
      <w:pPr>
        <w:spacing w:line="276" w:lineRule="auto"/>
        <w:jc w:val="both"/>
        <w:rPr>
          <w:rFonts w:asciiTheme="minorHAnsi" w:eastAsiaTheme="minorHAnsi" w:hAnsiTheme="minorHAnsi" w:cstheme="minorHAnsi"/>
          <w:i/>
          <w:iCs/>
          <w:sz w:val="22"/>
          <w:szCs w:val="22"/>
          <w:u w:val="single"/>
          <w:lang w:val="en-US"/>
        </w:rPr>
      </w:pPr>
      <w:r w:rsidRPr="008F01D4">
        <w:rPr>
          <w:rFonts w:asciiTheme="minorHAnsi" w:eastAsiaTheme="minorHAnsi" w:hAnsiTheme="minorHAnsi" w:cstheme="minorHAnsi"/>
          <w:i/>
          <w:iCs/>
          <w:sz w:val="22"/>
          <w:szCs w:val="22"/>
          <w:u w:val="single"/>
          <w:lang w:val="en-US"/>
        </w:rPr>
        <w:t>Education</w:t>
      </w:r>
    </w:p>
    <w:p w14:paraId="18991368" w14:textId="4C53A5B5" w:rsidR="00EF2901" w:rsidRDefault="00AF57E1" w:rsidP="00EF2901">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The majority of the Roma population (especially the older age groups) continues to be illiterate, and although school attendance is more common among the younger Roma compared to their older counterparts, </w:t>
      </w:r>
      <w:r w:rsidRPr="00AF57E1">
        <w:rPr>
          <w:rFonts w:asciiTheme="minorHAnsi" w:eastAsiaTheme="minorHAnsi" w:hAnsiTheme="minorHAnsi" w:cstheme="minorHAnsi"/>
          <w:b/>
          <w:bCs/>
          <w:sz w:val="22"/>
          <w:szCs w:val="22"/>
          <w:lang w:val="en-US"/>
        </w:rPr>
        <w:t>their involvement in the educational process is still characterized as insufficient</w:t>
      </w:r>
      <w:r w:rsidRPr="00AF57E1">
        <w:rPr>
          <w:rFonts w:asciiTheme="minorHAnsi" w:eastAsiaTheme="minorHAnsi" w:hAnsiTheme="minorHAnsi" w:cstheme="minorHAnsi"/>
          <w:sz w:val="22"/>
          <w:szCs w:val="22"/>
          <w:lang w:val="en-US"/>
        </w:rPr>
        <w:t xml:space="preserve"> to strengthen and improve their vocational status and mobility. </w:t>
      </w:r>
      <w:r w:rsidR="00EF2901" w:rsidRPr="00EF2901">
        <w:rPr>
          <w:rFonts w:asciiTheme="minorHAnsi" w:eastAsiaTheme="minorHAnsi" w:hAnsiTheme="minorHAnsi" w:cstheme="minorHAnsi"/>
          <w:sz w:val="22"/>
          <w:szCs w:val="22"/>
          <w:lang w:val="en-US"/>
        </w:rPr>
        <w:t xml:space="preserve">A standard accusation of the Roma on the part of the average Greek is that "they do not want to go to School," which in its basic idea reflects the fundamental sentiments towards the Roma. </w:t>
      </w:r>
    </w:p>
    <w:p w14:paraId="4008EA85" w14:textId="3119BB05" w:rsidR="00616CA5" w:rsidRDefault="00616CA5" w:rsidP="00EF2901">
      <w:pPr>
        <w:spacing w:line="276" w:lineRule="auto"/>
        <w:jc w:val="both"/>
        <w:rPr>
          <w:rFonts w:asciiTheme="minorHAnsi" w:eastAsiaTheme="minorHAnsi" w:hAnsiTheme="minorHAnsi" w:cstheme="minorHAnsi"/>
          <w:sz w:val="22"/>
          <w:szCs w:val="22"/>
          <w:lang w:val="en-US"/>
        </w:rPr>
      </w:pPr>
    </w:p>
    <w:p w14:paraId="43288C54" w14:textId="059C405F" w:rsidR="00616CA5" w:rsidRDefault="00616CA5" w:rsidP="00EF2901">
      <w:pPr>
        <w:spacing w:line="276" w:lineRule="auto"/>
        <w:jc w:val="both"/>
        <w:rPr>
          <w:rFonts w:asciiTheme="minorHAnsi" w:eastAsiaTheme="minorHAnsi" w:hAnsiTheme="minorHAnsi" w:cstheme="minorHAnsi"/>
          <w:sz w:val="22"/>
          <w:szCs w:val="22"/>
          <w:lang w:val="en-US"/>
        </w:rPr>
      </w:pPr>
    </w:p>
    <w:p w14:paraId="565E256C" w14:textId="77777777" w:rsidR="00616CA5" w:rsidRPr="00EF2901" w:rsidRDefault="00616CA5" w:rsidP="00EF2901">
      <w:pPr>
        <w:spacing w:line="276" w:lineRule="auto"/>
        <w:jc w:val="both"/>
        <w:rPr>
          <w:rFonts w:asciiTheme="minorHAnsi" w:eastAsiaTheme="minorHAnsi" w:hAnsiTheme="minorHAnsi" w:cstheme="minorHAnsi"/>
          <w:sz w:val="22"/>
          <w:szCs w:val="22"/>
          <w:lang w:val="en-US"/>
        </w:rPr>
      </w:pPr>
    </w:p>
    <w:p w14:paraId="76CE5C29" w14:textId="6F00A4C3" w:rsidR="00DB4166" w:rsidRPr="008F01D4" w:rsidRDefault="008F01D4" w:rsidP="00EF2901">
      <w:pPr>
        <w:spacing w:line="276" w:lineRule="auto"/>
        <w:jc w:val="both"/>
        <w:rPr>
          <w:rFonts w:asciiTheme="minorHAnsi" w:eastAsiaTheme="minorHAnsi" w:hAnsiTheme="minorHAnsi" w:cstheme="minorHAnsi"/>
          <w:i/>
          <w:iCs/>
          <w:sz w:val="22"/>
          <w:szCs w:val="22"/>
          <w:u w:val="single"/>
          <w:lang w:val="en-US"/>
        </w:rPr>
      </w:pPr>
      <w:r w:rsidRPr="008F01D4">
        <w:rPr>
          <w:rFonts w:asciiTheme="minorHAnsi" w:eastAsiaTheme="minorHAnsi" w:hAnsiTheme="minorHAnsi" w:cstheme="minorHAnsi"/>
          <w:i/>
          <w:iCs/>
          <w:sz w:val="22"/>
          <w:szCs w:val="22"/>
          <w:u w:val="single"/>
          <w:lang w:val="en-US"/>
        </w:rPr>
        <w:lastRenderedPageBreak/>
        <w:t>Health conditions</w:t>
      </w:r>
    </w:p>
    <w:p w14:paraId="02EAF07B" w14:textId="77777777" w:rsidR="008F01D4" w:rsidRDefault="008F01D4" w:rsidP="008F01D4">
      <w:pPr>
        <w:spacing w:line="276" w:lineRule="auto"/>
        <w:jc w:val="both"/>
        <w:rPr>
          <w:rFonts w:asciiTheme="minorHAnsi" w:eastAsiaTheme="minorHAnsi" w:hAnsiTheme="minorHAnsi" w:cstheme="minorHAnsi"/>
          <w:sz w:val="22"/>
          <w:szCs w:val="22"/>
          <w:lang w:val="en-US"/>
        </w:rPr>
      </w:pPr>
      <w:r w:rsidRPr="00AF57E1">
        <w:rPr>
          <w:rFonts w:asciiTheme="minorHAnsi" w:eastAsiaTheme="minorHAnsi" w:hAnsiTheme="minorHAnsi" w:cstheme="minorHAnsi"/>
          <w:sz w:val="22"/>
          <w:szCs w:val="22"/>
          <w:lang w:val="en-US"/>
        </w:rPr>
        <w:t xml:space="preserve">The health problems of the Roma population are directly linked to their low socio-economic profile, poor living and working conditions and low level of education. All these factors lead to </w:t>
      </w:r>
      <w:r w:rsidRPr="00AF57E1">
        <w:rPr>
          <w:rFonts w:asciiTheme="minorHAnsi" w:eastAsiaTheme="minorHAnsi" w:hAnsiTheme="minorHAnsi" w:cstheme="minorHAnsi"/>
          <w:b/>
          <w:bCs/>
          <w:sz w:val="22"/>
          <w:szCs w:val="22"/>
          <w:lang w:val="en-US"/>
        </w:rPr>
        <w:t>morbidity and ill health</w:t>
      </w:r>
      <w:r w:rsidRPr="00AF57E1">
        <w:rPr>
          <w:rFonts w:asciiTheme="minorHAnsi" w:eastAsiaTheme="minorHAnsi" w:hAnsiTheme="minorHAnsi" w:cstheme="minorHAnsi"/>
          <w:sz w:val="22"/>
          <w:szCs w:val="22"/>
          <w:lang w:val="en-US"/>
        </w:rPr>
        <w:t>, a lower life expectation and high rates of child mortality.</w:t>
      </w:r>
    </w:p>
    <w:p w14:paraId="6353D236" w14:textId="74CE80D0" w:rsidR="008F01D4" w:rsidRDefault="008F01D4" w:rsidP="00EF2901">
      <w:pPr>
        <w:spacing w:line="276" w:lineRule="auto"/>
        <w:jc w:val="both"/>
        <w:rPr>
          <w:rFonts w:asciiTheme="minorHAnsi" w:eastAsiaTheme="minorHAnsi" w:hAnsiTheme="minorHAnsi" w:cstheme="minorHAnsi"/>
          <w:sz w:val="22"/>
          <w:szCs w:val="22"/>
          <w:lang w:val="en-US"/>
        </w:rPr>
      </w:pPr>
    </w:p>
    <w:p w14:paraId="3130B0F0" w14:textId="77777777" w:rsidR="00616CA5" w:rsidRDefault="00616CA5" w:rsidP="00EF2901">
      <w:pPr>
        <w:spacing w:line="276" w:lineRule="auto"/>
        <w:jc w:val="both"/>
        <w:rPr>
          <w:rFonts w:asciiTheme="minorHAnsi" w:eastAsiaTheme="minorHAnsi" w:hAnsiTheme="minorHAnsi" w:cstheme="minorHAnsi"/>
          <w:sz w:val="22"/>
          <w:szCs w:val="22"/>
          <w:lang w:val="en-US"/>
        </w:rPr>
      </w:pPr>
    </w:p>
    <w:p w14:paraId="306D197D" w14:textId="03F7AF35" w:rsidR="00AF57E1" w:rsidRDefault="00EF2901" w:rsidP="00EF2901">
      <w:pPr>
        <w:spacing w:line="276" w:lineRule="auto"/>
        <w:jc w:val="both"/>
        <w:rPr>
          <w:rFonts w:asciiTheme="minorHAnsi" w:eastAsiaTheme="minorHAnsi" w:hAnsiTheme="minorHAnsi" w:cstheme="minorHAnsi"/>
          <w:sz w:val="22"/>
          <w:szCs w:val="22"/>
          <w:lang w:val="en-US"/>
        </w:rPr>
      </w:pPr>
      <w:r w:rsidRPr="00EF2901">
        <w:rPr>
          <w:rFonts w:asciiTheme="minorHAnsi" w:eastAsiaTheme="minorHAnsi" w:hAnsiTheme="minorHAnsi" w:cstheme="minorHAnsi"/>
          <w:sz w:val="22"/>
          <w:szCs w:val="22"/>
          <w:lang w:val="en-US"/>
        </w:rPr>
        <w:t>Many people seem to believe that the situation of the Roma is chosen out of free will, and conclude that the "refusal" of education, work and way of life were some kind of expression for "not wanting to participate" in Greek society, and thus experience it as a deep humiliation of Greek values. (A woman claimed that Greeks feel offended when they see a Romani woman begging in the street with her child on the arm as a Greek mother would never put her child in this situation). There is a complete non-understanding for the circumstances that Roma live in, and a commonly unquestioned disrespect for their rights. The idea that the Roma are excluded from society, and that Greek authorities are willingly keeping them in these conditions, is foreign to Greeks in general</w:t>
      </w:r>
      <w:r>
        <w:rPr>
          <w:rFonts w:asciiTheme="minorHAnsi" w:eastAsiaTheme="minorHAnsi" w:hAnsiTheme="minorHAnsi" w:cstheme="minorHAnsi"/>
          <w:sz w:val="22"/>
          <w:szCs w:val="22"/>
          <w:lang w:val="en-US"/>
        </w:rPr>
        <w:t xml:space="preserve">. </w:t>
      </w:r>
      <w:r w:rsidR="00AF57E1" w:rsidRPr="00AF57E1">
        <w:rPr>
          <w:rFonts w:asciiTheme="minorHAnsi" w:eastAsiaTheme="minorHAnsi" w:hAnsiTheme="minorHAnsi" w:cstheme="minorHAnsi"/>
          <w:sz w:val="22"/>
          <w:szCs w:val="22"/>
          <w:lang w:val="en-US"/>
        </w:rPr>
        <w:t>Most Roma children aged 12 and above leave school in order to find work to supplement the family income.</w:t>
      </w:r>
    </w:p>
    <w:p w14:paraId="50092AB1" w14:textId="0AB7A91D" w:rsidR="00E5146F" w:rsidRDefault="00E5146F" w:rsidP="00EF2901">
      <w:pPr>
        <w:spacing w:line="276" w:lineRule="auto"/>
        <w:jc w:val="both"/>
        <w:rPr>
          <w:rFonts w:asciiTheme="minorHAnsi" w:eastAsiaTheme="minorHAnsi" w:hAnsiTheme="minorHAnsi" w:cstheme="minorHAnsi"/>
          <w:sz w:val="22"/>
          <w:szCs w:val="22"/>
          <w:lang w:val="en-US"/>
        </w:rPr>
      </w:pPr>
    </w:p>
    <w:p w14:paraId="4F1821E7" w14:textId="38167CCD" w:rsidR="00E5146F" w:rsidRPr="00E5146F" w:rsidRDefault="00E5146F" w:rsidP="00E5146F">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You can find some more information about </w:t>
      </w:r>
      <w:r w:rsidRPr="00E5146F">
        <w:rPr>
          <w:rFonts w:asciiTheme="minorHAnsi" w:eastAsiaTheme="minorHAnsi" w:hAnsiTheme="minorHAnsi" w:cstheme="minorHAnsi"/>
          <w:sz w:val="22"/>
          <w:szCs w:val="22"/>
          <w:lang w:val="en-US"/>
        </w:rPr>
        <w:t>d</w:t>
      </w:r>
      <w:r w:rsidRPr="004C559B">
        <w:rPr>
          <w:rFonts w:asciiTheme="minorHAnsi" w:eastAsiaTheme="minorHAnsi" w:hAnsiTheme="minorHAnsi" w:cstheme="minorHAnsi"/>
          <w:sz w:val="22"/>
          <w:szCs w:val="22"/>
          <w:lang w:val="en-US"/>
        </w:rPr>
        <w:t>escriptive characteristics of the study population</w:t>
      </w:r>
      <w:r>
        <w:rPr>
          <w:rFonts w:asciiTheme="minorHAnsi" w:eastAsiaTheme="minorHAnsi" w:hAnsiTheme="minorHAnsi" w:cstheme="minorHAnsi"/>
          <w:sz w:val="22"/>
          <w:szCs w:val="22"/>
          <w:lang w:val="en-US"/>
        </w:rPr>
        <w:t xml:space="preserve"> on Table 1 * </w:t>
      </w:r>
    </w:p>
    <w:p w14:paraId="42DF64B9" w14:textId="6BD96E89" w:rsidR="00E5146F" w:rsidRDefault="00E5146F" w:rsidP="00EF2901">
      <w:pPr>
        <w:spacing w:line="276" w:lineRule="auto"/>
        <w:jc w:val="both"/>
        <w:rPr>
          <w:rFonts w:asciiTheme="minorHAnsi" w:eastAsiaTheme="minorHAnsi" w:hAnsiTheme="minorHAnsi" w:cstheme="minorHAnsi"/>
          <w:sz w:val="22"/>
          <w:szCs w:val="22"/>
          <w:lang w:val="en-US"/>
        </w:rPr>
      </w:pPr>
    </w:p>
    <w:p w14:paraId="7FE8B91D" w14:textId="77777777" w:rsidR="00A70F52" w:rsidRPr="002C5373" w:rsidRDefault="00A70F52" w:rsidP="00AF57E1">
      <w:pPr>
        <w:spacing w:line="276" w:lineRule="auto"/>
        <w:jc w:val="both"/>
        <w:rPr>
          <w:rFonts w:asciiTheme="minorHAnsi" w:eastAsiaTheme="minorHAnsi" w:hAnsiTheme="minorHAnsi" w:cstheme="minorHAnsi"/>
          <w:sz w:val="22"/>
          <w:szCs w:val="22"/>
        </w:rPr>
      </w:pPr>
    </w:p>
    <w:p w14:paraId="57444D7C" w14:textId="6A0175B4" w:rsidR="00A70F52" w:rsidRPr="00B84F2C" w:rsidRDefault="00A70F52" w:rsidP="00A70F52">
      <w:pPr>
        <w:spacing w:line="276" w:lineRule="auto"/>
        <w:jc w:val="both"/>
        <w:rPr>
          <w:rFonts w:asciiTheme="minorHAnsi" w:eastAsiaTheme="minorHAnsi" w:hAnsiTheme="minorHAnsi" w:cstheme="minorHAnsi"/>
          <w:b/>
          <w:bCs/>
          <w:u w:val="single"/>
          <w:lang w:val="en-US"/>
        </w:rPr>
      </w:pPr>
      <w:r>
        <w:rPr>
          <w:rFonts w:asciiTheme="minorHAnsi" w:eastAsiaTheme="minorHAnsi" w:hAnsiTheme="minorHAnsi" w:cstheme="minorHAnsi"/>
          <w:b/>
          <w:bCs/>
          <w:u w:val="single"/>
          <w:lang w:val="en-US"/>
        </w:rPr>
        <w:t>Current Situation of Roma Women</w:t>
      </w:r>
    </w:p>
    <w:p w14:paraId="61A75116" w14:textId="6ADEB1ED" w:rsidR="00A70F52" w:rsidRDefault="00A70F52" w:rsidP="00AF57E1">
      <w:pPr>
        <w:spacing w:line="276" w:lineRule="auto"/>
        <w:jc w:val="both"/>
        <w:rPr>
          <w:rFonts w:asciiTheme="minorHAnsi" w:eastAsiaTheme="minorHAnsi" w:hAnsiTheme="minorHAnsi" w:cstheme="minorHAnsi"/>
          <w:sz w:val="22"/>
          <w:szCs w:val="22"/>
          <w:lang w:val="en-US"/>
        </w:rPr>
      </w:pPr>
    </w:p>
    <w:p w14:paraId="5A067150" w14:textId="77777777" w:rsidR="006F7B6D" w:rsidRDefault="00552E65" w:rsidP="006F7B6D">
      <w:pPr>
        <w:spacing w:line="276" w:lineRule="auto"/>
        <w:jc w:val="both"/>
        <w:rPr>
          <w:rFonts w:asciiTheme="minorHAnsi" w:eastAsiaTheme="minorHAnsi" w:hAnsiTheme="minorHAnsi" w:cstheme="minorHAnsi"/>
          <w:sz w:val="22"/>
          <w:szCs w:val="22"/>
          <w:lang w:val="en-US"/>
        </w:rPr>
      </w:pPr>
      <w:r w:rsidRPr="00552E65">
        <w:rPr>
          <w:rFonts w:asciiTheme="minorHAnsi" w:eastAsiaTheme="minorHAnsi" w:hAnsiTheme="minorHAnsi" w:cstheme="minorHAnsi"/>
          <w:sz w:val="22"/>
          <w:szCs w:val="22"/>
          <w:lang w:val="en-US"/>
        </w:rPr>
        <w:t>Notwithstanding their identification and degree of assimilation, all Roma face pervasive discrimination and intolerance</w:t>
      </w:r>
      <w:r w:rsidR="00200A33">
        <w:rPr>
          <w:rFonts w:asciiTheme="minorHAnsi" w:eastAsiaTheme="minorHAnsi" w:hAnsiTheme="minorHAnsi" w:cstheme="minorHAnsi"/>
          <w:sz w:val="22"/>
          <w:szCs w:val="22"/>
          <w:lang w:val="en-US"/>
        </w:rPr>
        <w:t xml:space="preserve">. </w:t>
      </w:r>
      <w:r w:rsidR="00200A33" w:rsidRPr="00200A33">
        <w:rPr>
          <w:rFonts w:asciiTheme="minorHAnsi" w:eastAsiaTheme="minorHAnsi" w:hAnsiTheme="minorHAnsi" w:cstheme="minorHAnsi"/>
          <w:sz w:val="22"/>
          <w:szCs w:val="22"/>
          <w:lang w:val="en-US"/>
        </w:rPr>
        <w:t>Although disaggregated data on Roma poverty is virtually non-existent, estimates provide a bleak picture. According to the Greek National Commission for Human Rights (NCHR), due to low levels of education and illiteracy, only an estimated 40</w:t>
      </w:r>
      <w:r w:rsidR="00200A33">
        <w:rPr>
          <w:rFonts w:asciiTheme="minorHAnsi" w:eastAsiaTheme="minorHAnsi" w:hAnsiTheme="minorHAnsi" w:cstheme="minorHAnsi"/>
          <w:sz w:val="22"/>
          <w:szCs w:val="22"/>
          <w:lang w:val="en-US"/>
        </w:rPr>
        <w:t xml:space="preserve">% </w:t>
      </w:r>
      <w:r w:rsidR="00200A33" w:rsidRPr="00200A33">
        <w:rPr>
          <w:rFonts w:asciiTheme="minorHAnsi" w:eastAsiaTheme="minorHAnsi" w:hAnsiTheme="minorHAnsi" w:cstheme="minorHAnsi"/>
          <w:sz w:val="22"/>
          <w:szCs w:val="22"/>
          <w:lang w:val="en-US"/>
        </w:rPr>
        <w:t xml:space="preserve">have a job from which they can make a living. </w:t>
      </w:r>
      <w:r w:rsidR="006F7B6D" w:rsidRPr="00DB4166">
        <w:rPr>
          <w:rFonts w:asciiTheme="minorHAnsi" w:eastAsiaTheme="minorHAnsi" w:hAnsiTheme="minorHAnsi" w:cstheme="minorHAnsi"/>
          <w:sz w:val="22"/>
          <w:szCs w:val="22"/>
          <w:lang w:val="en-US"/>
        </w:rPr>
        <w:t xml:space="preserve">The survey </w:t>
      </w:r>
      <w:proofErr w:type="gramStart"/>
      <w:r w:rsidR="006F7B6D" w:rsidRPr="00DB4166">
        <w:rPr>
          <w:rFonts w:asciiTheme="minorHAnsi" w:eastAsiaTheme="minorHAnsi" w:hAnsiTheme="minorHAnsi" w:cstheme="minorHAnsi"/>
          <w:sz w:val="22"/>
          <w:szCs w:val="22"/>
          <w:lang w:val="en-US"/>
        </w:rPr>
        <w:t>on the situation of</w:t>
      </w:r>
      <w:proofErr w:type="gramEnd"/>
      <w:r w:rsidR="006F7B6D" w:rsidRPr="00DB4166">
        <w:rPr>
          <w:rFonts w:asciiTheme="minorHAnsi" w:eastAsiaTheme="minorHAnsi" w:hAnsiTheme="minorHAnsi" w:cstheme="minorHAnsi"/>
          <w:sz w:val="22"/>
          <w:szCs w:val="22"/>
          <w:lang w:val="en-US"/>
        </w:rPr>
        <w:t xml:space="preserve"> Roma highlights that only 15% of young Roma adults</w:t>
      </w:r>
      <w:r w:rsidR="006F7B6D">
        <w:rPr>
          <w:rFonts w:asciiTheme="minorHAnsi" w:eastAsiaTheme="minorHAnsi" w:hAnsiTheme="minorHAnsi" w:cstheme="minorHAnsi"/>
          <w:sz w:val="22"/>
          <w:szCs w:val="22"/>
          <w:lang w:val="en-US"/>
        </w:rPr>
        <w:t xml:space="preserve"> </w:t>
      </w:r>
      <w:r w:rsidR="006F7B6D" w:rsidRPr="00DB4166">
        <w:rPr>
          <w:rFonts w:asciiTheme="minorHAnsi" w:eastAsiaTheme="minorHAnsi" w:hAnsiTheme="minorHAnsi" w:cstheme="minorHAnsi"/>
          <w:sz w:val="22"/>
          <w:szCs w:val="22"/>
          <w:lang w:val="en-US"/>
        </w:rPr>
        <w:t xml:space="preserve">have completed upper secondary general or vocational education. </w:t>
      </w:r>
    </w:p>
    <w:p w14:paraId="657A23CD" w14:textId="77777777" w:rsidR="006F7B6D" w:rsidRDefault="006F7B6D" w:rsidP="006F7B6D">
      <w:pPr>
        <w:spacing w:line="276" w:lineRule="auto"/>
        <w:jc w:val="both"/>
        <w:rPr>
          <w:rFonts w:asciiTheme="minorHAnsi" w:eastAsiaTheme="minorHAnsi" w:hAnsiTheme="minorHAnsi" w:cstheme="minorHAnsi"/>
          <w:sz w:val="22"/>
          <w:szCs w:val="22"/>
          <w:lang w:val="en-US"/>
        </w:rPr>
      </w:pPr>
    </w:p>
    <w:p w14:paraId="77B7DA96" w14:textId="63064E53" w:rsidR="006F7B6D" w:rsidRDefault="006F7B6D" w:rsidP="006F7B6D">
      <w:pPr>
        <w:spacing w:line="276" w:lineRule="auto"/>
        <w:jc w:val="both"/>
        <w:rPr>
          <w:rFonts w:asciiTheme="minorHAnsi" w:eastAsiaTheme="minorHAnsi" w:hAnsiTheme="minorHAnsi" w:cstheme="minorHAnsi"/>
          <w:sz w:val="22"/>
          <w:szCs w:val="22"/>
          <w:lang w:val="en-US"/>
        </w:rPr>
      </w:pPr>
      <w:r w:rsidRPr="00DB4166">
        <w:rPr>
          <w:rFonts w:asciiTheme="minorHAnsi" w:eastAsiaTheme="minorHAnsi" w:hAnsiTheme="minorHAnsi" w:cstheme="minorHAnsi"/>
          <w:sz w:val="22"/>
          <w:szCs w:val="22"/>
          <w:lang w:val="en-US"/>
        </w:rPr>
        <w:t>Gender</w:t>
      </w:r>
      <w:r>
        <w:rPr>
          <w:rFonts w:asciiTheme="minorHAnsi" w:eastAsiaTheme="minorHAnsi" w:hAnsiTheme="minorHAnsi" w:cstheme="minorHAnsi"/>
          <w:sz w:val="22"/>
          <w:szCs w:val="22"/>
          <w:lang w:val="en-US"/>
        </w:rPr>
        <w:t xml:space="preserve"> </w:t>
      </w:r>
      <w:r w:rsidRPr="00DB4166">
        <w:rPr>
          <w:rFonts w:asciiTheme="minorHAnsi" w:eastAsiaTheme="minorHAnsi" w:hAnsiTheme="minorHAnsi" w:cstheme="minorHAnsi"/>
          <w:sz w:val="22"/>
          <w:szCs w:val="22"/>
          <w:lang w:val="en-US"/>
        </w:rPr>
        <w:t>disaggregated data on Eastern European countries show that Romani women’s educational</w:t>
      </w:r>
      <w:r>
        <w:rPr>
          <w:rFonts w:asciiTheme="minorHAnsi" w:eastAsiaTheme="minorHAnsi" w:hAnsiTheme="minorHAnsi" w:cstheme="minorHAnsi"/>
          <w:sz w:val="22"/>
          <w:szCs w:val="22"/>
          <w:lang w:val="en-US"/>
        </w:rPr>
        <w:t xml:space="preserve"> </w:t>
      </w:r>
      <w:r w:rsidRPr="00DB4166">
        <w:rPr>
          <w:rFonts w:asciiTheme="minorHAnsi" w:eastAsiaTheme="minorHAnsi" w:hAnsiTheme="minorHAnsi" w:cstheme="minorHAnsi"/>
          <w:sz w:val="22"/>
          <w:szCs w:val="22"/>
          <w:lang w:val="en-US"/>
        </w:rPr>
        <w:t xml:space="preserve">level is lower than those of Romani men </w:t>
      </w:r>
      <w:proofErr w:type="spellStart"/>
      <w:r w:rsidRPr="00DB4166">
        <w:rPr>
          <w:rFonts w:asciiTheme="minorHAnsi" w:eastAsiaTheme="minorHAnsi" w:hAnsiTheme="minorHAnsi" w:cstheme="minorHAnsi"/>
          <w:sz w:val="22"/>
          <w:szCs w:val="22"/>
          <w:lang w:val="en-US"/>
        </w:rPr>
        <w:t>and than</w:t>
      </w:r>
      <w:proofErr w:type="spellEnd"/>
      <w:r w:rsidRPr="00DB4166">
        <w:rPr>
          <w:rFonts w:asciiTheme="minorHAnsi" w:eastAsiaTheme="minorHAnsi" w:hAnsiTheme="minorHAnsi" w:cstheme="minorHAnsi"/>
          <w:sz w:val="22"/>
          <w:szCs w:val="22"/>
          <w:lang w:val="en-US"/>
        </w:rPr>
        <w:t xml:space="preserve"> that of non-Romani-women.</w:t>
      </w:r>
      <w:r>
        <w:rPr>
          <w:rFonts w:asciiTheme="minorHAnsi" w:eastAsiaTheme="minorHAnsi" w:hAnsiTheme="minorHAnsi" w:cstheme="minorHAnsi"/>
          <w:sz w:val="22"/>
          <w:szCs w:val="22"/>
          <w:lang w:val="en-US"/>
        </w:rPr>
        <w:t xml:space="preserve"> </w:t>
      </w:r>
      <w:r w:rsidRPr="00200A33">
        <w:rPr>
          <w:rFonts w:asciiTheme="minorHAnsi" w:eastAsiaTheme="minorHAnsi" w:hAnsiTheme="minorHAnsi" w:cstheme="minorHAnsi"/>
          <w:sz w:val="22"/>
          <w:szCs w:val="22"/>
          <w:lang w:val="en-US"/>
        </w:rPr>
        <w:t>Roma women usually care for young children and do the household chores. Children are particularly affected by the poverty of their communities, and many girls work to help to earn a living for their families</w:t>
      </w:r>
      <w:r>
        <w:rPr>
          <w:rFonts w:asciiTheme="minorHAnsi" w:eastAsiaTheme="minorHAnsi" w:hAnsiTheme="minorHAnsi" w:cstheme="minorHAnsi"/>
          <w:sz w:val="22"/>
          <w:szCs w:val="22"/>
          <w:lang w:val="en-US"/>
        </w:rPr>
        <w:t xml:space="preserve">. </w:t>
      </w:r>
    </w:p>
    <w:p w14:paraId="4F30F822" w14:textId="77777777" w:rsidR="006F7B6D" w:rsidRDefault="006F7B6D" w:rsidP="006F7B6D">
      <w:pPr>
        <w:spacing w:line="276" w:lineRule="auto"/>
        <w:jc w:val="both"/>
        <w:rPr>
          <w:rFonts w:asciiTheme="minorHAnsi" w:eastAsiaTheme="minorHAnsi" w:hAnsiTheme="minorHAnsi" w:cstheme="minorHAnsi"/>
          <w:sz w:val="22"/>
          <w:szCs w:val="22"/>
          <w:lang w:val="en-US"/>
        </w:rPr>
      </w:pPr>
    </w:p>
    <w:p w14:paraId="08BB33E6" w14:textId="72691BC1" w:rsidR="002E0969" w:rsidRPr="002E0969" w:rsidRDefault="006F7B6D" w:rsidP="006F7B6D">
      <w:pPr>
        <w:spacing w:line="276" w:lineRule="auto"/>
        <w:jc w:val="both"/>
        <w:rPr>
          <w:rFonts w:asciiTheme="minorHAnsi" w:eastAsiaTheme="minorHAnsi" w:hAnsiTheme="minorHAnsi" w:cstheme="minorHAnsi"/>
          <w:sz w:val="22"/>
          <w:szCs w:val="22"/>
        </w:rPr>
      </w:pPr>
      <w:r w:rsidRPr="006F7B6D">
        <w:rPr>
          <w:rFonts w:asciiTheme="minorHAnsi" w:eastAsiaTheme="minorHAnsi" w:hAnsiTheme="minorHAnsi" w:cstheme="minorHAnsi"/>
          <w:sz w:val="22"/>
          <w:szCs w:val="22"/>
          <w:lang w:val="en-US"/>
        </w:rPr>
        <w:t>In addition to these external structural and cultural barriers, Roma women have to deal</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with that strongly limits their opportunities for paid employment outside of their community</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as well as for economic independence. In the patriarchal family system women are</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 xml:space="preserve">accountable </w:t>
      </w:r>
      <w:r w:rsidRPr="006F7B6D">
        <w:rPr>
          <w:rFonts w:asciiTheme="minorHAnsi" w:eastAsiaTheme="minorHAnsi" w:hAnsiTheme="minorHAnsi" w:cstheme="minorHAnsi"/>
          <w:sz w:val="22"/>
          <w:szCs w:val="22"/>
          <w:lang w:val="en-US"/>
        </w:rPr>
        <w:lastRenderedPageBreak/>
        <w:t>for house and family care, even if Roma women frequently take part in</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small family-run economic activities such as working in markets, rural trade and</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seasonal agricultural work. Women’s low educational level precludes them any</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 xml:space="preserve">occupation in production or services. Roma women’s integration into the </w:t>
      </w:r>
      <w:proofErr w:type="spellStart"/>
      <w:r w:rsidRPr="006F7B6D">
        <w:rPr>
          <w:rFonts w:asciiTheme="minorHAnsi" w:eastAsiaTheme="minorHAnsi" w:hAnsiTheme="minorHAnsi" w:cstheme="minorHAnsi"/>
          <w:sz w:val="22"/>
          <w:szCs w:val="22"/>
          <w:lang w:val="en-US"/>
        </w:rPr>
        <w:t>labour</w:t>
      </w:r>
      <w:proofErr w:type="spellEnd"/>
      <w:r w:rsidRPr="006F7B6D">
        <w:rPr>
          <w:rFonts w:asciiTheme="minorHAnsi" w:eastAsiaTheme="minorHAnsi" w:hAnsiTheme="minorHAnsi" w:cstheme="minorHAnsi"/>
          <w:sz w:val="22"/>
          <w:szCs w:val="22"/>
          <w:lang w:val="en-US"/>
        </w:rPr>
        <w:t xml:space="preserve"> market</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was aggravated by the socio-economic transformations which took place in the 1990s in</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former Eastern European countries</w:t>
      </w:r>
      <w:r>
        <w:rPr>
          <w:rFonts w:asciiTheme="minorHAnsi" w:eastAsiaTheme="minorHAnsi" w:hAnsiTheme="minorHAnsi" w:cstheme="minorHAnsi"/>
          <w:sz w:val="22"/>
          <w:szCs w:val="22"/>
          <w:lang w:val="en-US"/>
        </w:rPr>
        <w:t xml:space="preserve">. </w:t>
      </w:r>
    </w:p>
    <w:p w14:paraId="1B25CCB3" w14:textId="77777777" w:rsidR="002E0969" w:rsidRDefault="002E0969" w:rsidP="006F7B6D">
      <w:pPr>
        <w:spacing w:line="276" w:lineRule="auto"/>
        <w:jc w:val="both"/>
        <w:rPr>
          <w:rFonts w:asciiTheme="minorHAnsi" w:eastAsiaTheme="minorHAnsi" w:hAnsiTheme="minorHAnsi" w:cstheme="minorHAnsi"/>
          <w:sz w:val="22"/>
          <w:szCs w:val="22"/>
          <w:lang w:val="en-US"/>
        </w:rPr>
      </w:pPr>
    </w:p>
    <w:p w14:paraId="298465DB" w14:textId="44A8FAF5" w:rsidR="00A70F52" w:rsidRPr="00200A33" w:rsidRDefault="006F7B6D" w:rsidP="006F7B6D">
      <w:pPr>
        <w:spacing w:line="276" w:lineRule="auto"/>
        <w:jc w:val="both"/>
        <w:rPr>
          <w:rFonts w:asciiTheme="minorHAnsi" w:eastAsiaTheme="minorHAnsi" w:hAnsiTheme="minorHAnsi" w:cstheme="minorHAnsi"/>
          <w:sz w:val="22"/>
          <w:szCs w:val="22"/>
          <w:lang w:val="en-US"/>
        </w:rPr>
      </w:pPr>
      <w:r w:rsidRPr="00200A33">
        <w:rPr>
          <w:rFonts w:asciiTheme="minorHAnsi" w:eastAsiaTheme="minorHAnsi" w:hAnsiTheme="minorHAnsi" w:cstheme="minorHAnsi"/>
          <w:sz w:val="22"/>
          <w:szCs w:val="22"/>
          <w:lang w:val="en-US"/>
        </w:rPr>
        <w:t>Except for single mothers, who often have to work on a par with men,</w:t>
      </w:r>
      <w:r>
        <w:rPr>
          <w:rFonts w:asciiTheme="minorHAnsi" w:eastAsiaTheme="minorHAnsi" w:hAnsiTheme="minorHAnsi" w:cstheme="minorHAnsi"/>
          <w:sz w:val="22"/>
          <w:szCs w:val="22"/>
          <w:lang w:val="en-US"/>
        </w:rPr>
        <w:t xml:space="preserve"> Roma w</w:t>
      </w:r>
      <w:r w:rsidRPr="006F7B6D">
        <w:rPr>
          <w:rFonts w:asciiTheme="minorHAnsi" w:eastAsiaTheme="minorHAnsi" w:hAnsiTheme="minorHAnsi" w:cstheme="minorHAnsi"/>
          <w:sz w:val="22"/>
          <w:szCs w:val="22"/>
          <w:lang w:val="en-US"/>
        </w:rPr>
        <w:t>omen’s family responsibilities and the lack of adequate public services to support</w:t>
      </w:r>
      <w:r>
        <w:rPr>
          <w:rFonts w:asciiTheme="minorHAnsi" w:eastAsiaTheme="minorHAnsi" w:hAnsiTheme="minorHAnsi" w:cstheme="minorHAnsi"/>
          <w:sz w:val="22"/>
          <w:szCs w:val="22"/>
          <w:lang w:val="en-US"/>
        </w:rPr>
        <w:t xml:space="preserve"> </w:t>
      </w:r>
      <w:r w:rsidRPr="006F7B6D">
        <w:rPr>
          <w:rFonts w:asciiTheme="minorHAnsi" w:eastAsiaTheme="minorHAnsi" w:hAnsiTheme="minorHAnsi" w:cstheme="minorHAnsi"/>
          <w:sz w:val="22"/>
          <w:szCs w:val="22"/>
          <w:lang w:val="en-US"/>
        </w:rPr>
        <w:t xml:space="preserve">childcare strongly affect women’s participation to the </w:t>
      </w:r>
      <w:proofErr w:type="spellStart"/>
      <w:r w:rsidRPr="006F7B6D">
        <w:rPr>
          <w:rFonts w:asciiTheme="minorHAnsi" w:eastAsiaTheme="minorHAnsi" w:hAnsiTheme="minorHAnsi" w:cstheme="minorHAnsi"/>
          <w:sz w:val="22"/>
          <w:szCs w:val="22"/>
          <w:lang w:val="en-US"/>
        </w:rPr>
        <w:t>labour</w:t>
      </w:r>
      <w:proofErr w:type="spellEnd"/>
      <w:r w:rsidRPr="006F7B6D">
        <w:rPr>
          <w:rFonts w:asciiTheme="minorHAnsi" w:eastAsiaTheme="minorHAnsi" w:hAnsiTheme="minorHAnsi" w:cstheme="minorHAnsi"/>
          <w:sz w:val="22"/>
          <w:szCs w:val="22"/>
          <w:lang w:val="en-US"/>
        </w:rPr>
        <w:t xml:space="preserve"> market. </w:t>
      </w:r>
      <w:r w:rsidR="00200A33" w:rsidRPr="00200A33">
        <w:rPr>
          <w:rFonts w:asciiTheme="minorHAnsi" w:eastAsiaTheme="minorHAnsi" w:hAnsiTheme="minorHAnsi" w:cstheme="minorHAnsi"/>
          <w:sz w:val="22"/>
          <w:szCs w:val="22"/>
          <w:lang w:val="en-US"/>
        </w:rPr>
        <w:t>Roma women usually care for young children and do the household chores. Children are particularly affected by the poverty of their communities, and many girls work to help to earn a living for their families</w:t>
      </w:r>
      <w:r w:rsidR="002E0969">
        <w:rPr>
          <w:rFonts w:asciiTheme="minorHAnsi" w:eastAsiaTheme="minorHAnsi" w:hAnsiTheme="minorHAnsi" w:cstheme="minorHAnsi"/>
          <w:sz w:val="22"/>
          <w:szCs w:val="22"/>
          <w:lang w:val="en-US"/>
        </w:rPr>
        <w:t>.</w:t>
      </w:r>
    </w:p>
    <w:p w14:paraId="176AF9D8" w14:textId="79E1C861" w:rsidR="00AC77FD" w:rsidRDefault="00AC77FD" w:rsidP="00AF57E1">
      <w:pPr>
        <w:spacing w:line="276" w:lineRule="auto"/>
        <w:jc w:val="both"/>
        <w:rPr>
          <w:rFonts w:asciiTheme="minorHAnsi" w:eastAsiaTheme="minorHAnsi" w:hAnsiTheme="minorHAnsi" w:cstheme="minorHAnsi"/>
          <w:sz w:val="22"/>
          <w:szCs w:val="22"/>
          <w:lang w:val="en-US"/>
        </w:rPr>
      </w:pPr>
    </w:p>
    <w:p w14:paraId="02BB0309" w14:textId="77777777" w:rsidR="001D2619" w:rsidRPr="001D2619" w:rsidRDefault="001D2619" w:rsidP="001D2619">
      <w:pPr>
        <w:spacing w:line="276" w:lineRule="auto"/>
        <w:jc w:val="both"/>
        <w:rPr>
          <w:rFonts w:asciiTheme="minorHAnsi" w:eastAsiaTheme="minorHAnsi" w:hAnsiTheme="minorHAnsi" w:cstheme="minorHAnsi"/>
          <w:sz w:val="22"/>
          <w:szCs w:val="22"/>
          <w:lang w:val="en-US"/>
        </w:rPr>
      </w:pPr>
      <w:r w:rsidRPr="001D2619">
        <w:rPr>
          <w:rFonts w:asciiTheme="minorHAnsi" w:eastAsiaTheme="minorHAnsi" w:hAnsiTheme="minorHAnsi" w:cstheme="minorHAnsi"/>
          <w:sz w:val="22"/>
          <w:szCs w:val="22"/>
          <w:lang w:val="en-US"/>
        </w:rPr>
        <w:t>Romani women are subordinated to men within the Roma patriarchal family system.</w:t>
      </w:r>
    </w:p>
    <w:p w14:paraId="7862E4B2" w14:textId="79C76C2C" w:rsidR="001D2619" w:rsidRPr="001D2619" w:rsidRDefault="001D2619" w:rsidP="001D2619">
      <w:pPr>
        <w:spacing w:line="276" w:lineRule="auto"/>
        <w:jc w:val="both"/>
        <w:rPr>
          <w:rFonts w:asciiTheme="minorHAnsi" w:eastAsiaTheme="minorHAnsi" w:hAnsiTheme="minorHAnsi" w:cstheme="minorHAnsi"/>
          <w:sz w:val="22"/>
          <w:szCs w:val="22"/>
          <w:lang w:val="en-US"/>
        </w:rPr>
      </w:pPr>
      <w:r w:rsidRPr="001D2619">
        <w:rPr>
          <w:rFonts w:asciiTheme="minorHAnsi" w:eastAsiaTheme="minorHAnsi" w:hAnsiTheme="minorHAnsi" w:cstheme="minorHAnsi"/>
          <w:sz w:val="22"/>
          <w:szCs w:val="22"/>
          <w:lang w:val="en-US"/>
        </w:rPr>
        <w:t>Nonetheless, relations between men and women differ according to groups and</w:t>
      </w:r>
      <w:r w:rsidR="006F7B6D">
        <w:rPr>
          <w:rFonts w:asciiTheme="minorHAnsi" w:eastAsiaTheme="minorHAnsi" w:hAnsiTheme="minorHAnsi" w:cstheme="minorHAnsi"/>
          <w:sz w:val="22"/>
          <w:szCs w:val="22"/>
          <w:lang w:val="en-US"/>
        </w:rPr>
        <w:t xml:space="preserve"> </w:t>
      </w:r>
      <w:r w:rsidRPr="001D2619">
        <w:rPr>
          <w:rFonts w:asciiTheme="minorHAnsi" w:eastAsiaTheme="minorHAnsi" w:hAnsiTheme="minorHAnsi" w:cstheme="minorHAnsi"/>
          <w:sz w:val="22"/>
          <w:szCs w:val="22"/>
          <w:lang w:val="en-US"/>
        </w:rPr>
        <w:t>nationalities. In most of the Roma communities, young women’s choices are overdependent</w:t>
      </w:r>
    </w:p>
    <w:p w14:paraId="65D12D18" w14:textId="21FF1752" w:rsidR="00B84F2C" w:rsidRPr="00DB4166" w:rsidRDefault="001D2619" w:rsidP="00DB4166">
      <w:pPr>
        <w:spacing w:line="276" w:lineRule="auto"/>
        <w:jc w:val="both"/>
        <w:rPr>
          <w:rFonts w:asciiTheme="minorHAnsi" w:eastAsiaTheme="minorHAnsi" w:hAnsiTheme="minorHAnsi" w:cstheme="minorHAnsi"/>
          <w:sz w:val="22"/>
          <w:szCs w:val="22"/>
          <w:lang w:val="en-US"/>
        </w:rPr>
      </w:pPr>
      <w:r w:rsidRPr="001D2619">
        <w:rPr>
          <w:rFonts w:asciiTheme="minorHAnsi" w:eastAsiaTheme="minorHAnsi" w:hAnsiTheme="minorHAnsi" w:cstheme="minorHAnsi"/>
          <w:sz w:val="22"/>
          <w:szCs w:val="22"/>
          <w:lang w:val="en-US"/>
        </w:rPr>
        <w:t>from family and communities’ rules and interests.</w:t>
      </w:r>
      <w:r w:rsidR="00DB4166">
        <w:rPr>
          <w:rFonts w:asciiTheme="minorHAnsi" w:eastAsiaTheme="minorHAnsi" w:hAnsiTheme="minorHAnsi" w:cstheme="minorHAnsi"/>
          <w:sz w:val="22"/>
          <w:szCs w:val="22"/>
          <w:lang w:val="en-US"/>
        </w:rPr>
        <w:t xml:space="preserve"> T</w:t>
      </w:r>
      <w:r w:rsidR="00DB4166" w:rsidRPr="00DB4166">
        <w:rPr>
          <w:rFonts w:asciiTheme="minorHAnsi" w:eastAsiaTheme="minorHAnsi" w:hAnsiTheme="minorHAnsi" w:cstheme="minorHAnsi"/>
          <w:sz w:val="22"/>
          <w:szCs w:val="22"/>
          <w:lang w:val="en-US"/>
        </w:rPr>
        <w:t>he young woman is expected to be a good and caring mother, housewife, wife and</w:t>
      </w:r>
      <w:r w:rsidR="00DB4166">
        <w:rPr>
          <w:rFonts w:asciiTheme="minorHAnsi" w:eastAsiaTheme="minorHAnsi" w:hAnsiTheme="minorHAnsi" w:cstheme="minorHAnsi"/>
          <w:sz w:val="22"/>
          <w:szCs w:val="22"/>
          <w:lang w:val="en-US"/>
        </w:rPr>
        <w:t xml:space="preserve"> </w:t>
      </w:r>
      <w:r w:rsidR="00DB4166" w:rsidRPr="00DB4166">
        <w:rPr>
          <w:rFonts w:asciiTheme="minorHAnsi" w:eastAsiaTheme="minorHAnsi" w:hAnsiTheme="minorHAnsi" w:cstheme="minorHAnsi"/>
          <w:sz w:val="22"/>
          <w:szCs w:val="22"/>
          <w:lang w:val="en-US"/>
        </w:rPr>
        <w:t>daughter-in-law and simultaneously to prove</w:t>
      </w:r>
      <w:r w:rsidR="00DB4166">
        <w:rPr>
          <w:rFonts w:asciiTheme="minorHAnsi" w:eastAsiaTheme="minorHAnsi" w:hAnsiTheme="minorHAnsi" w:cstheme="minorHAnsi"/>
          <w:sz w:val="22"/>
          <w:szCs w:val="22"/>
          <w:lang w:val="en-US"/>
        </w:rPr>
        <w:t xml:space="preserve"> </w:t>
      </w:r>
      <w:r w:rsidR="00DB4166" w:rsidRPr="00DB4166">
        <w:rPr>
          <w:rFonts w:asciiTheme="minorHAnsi" w:eastAsiaTheme="minorHAnsi" w:hAnsiTheme="minorHAnsi" w:cstheme="minorHAnsi"/>
          <w:sz w:val="22"/>
          <w:szCs w:val="22"/>
          <w:lang w:val="en-US"/>
        </w:rPr>
        <w:t>constantly her fertility. Usually this is</w:t>
      </w:r>
      <w:r w:rsidR="00DB4166">
        <w:rPr>
          <w:rFonts w:asciiTheme="minorHAnsi" w:eastAsiaTheme="minorHAnsi" w:hAnsiTheme="minorHAnsi" w:cstheme="minorHAnsi"/>
          <w:sz w:val="22"/>
          <w:szCs w:val="22"/>
          <w:lang w:val="en-US"/>
        </w:rPr>
        <w:t xml:space="preserve"> </w:t>
      </w:r>
      <w:r w:rsidR="00DB4166" w:rsidRPr="00DB4166">
        <w:rPr>
          <w:rFonts w:asciiTheme="minorHAnsi" w:eastAsiaTheme="minorHAnsi" w:hAnsiTheme="minorHAnsi" w:cstheme="minorHAnsi"/>
          <w:sz w:val="22"/>
          <w:szCs w:val="22"/>
          <w:lang w:val="en-US"/>
        </w:rPr>
        <w:t>proved by giving birth to second and third child within short periods of time.</w:t>
      </w:r>
    </w:p>
    <w:p w14:paraId="460687B4" w14:textId="77777777" w:rsidR="006F7B6D" w:rsidRPr="00DB4166" w:rsidRDefault="006F7B6D" w:rsidP="00DB4166">
      <w:pPr>
        <w:spacing w:line="276" w:lineRule="auto"/>
        <w:jc w:val="both"/>
        <w:rPr>
          <w:rFonts w:asciiTheme="minorHAnsi" w:eastAsiaTheme="minorHAnsi" w:hAnsiTheme="minorHAnsi" w:cstheme="minorHAnsi"/>
          <w:sz w:val="22"/>
          <w:szCs w:val="22"/>
          <w:lang w:val="en-US"/>
        </w:rPr>
      </w:pPr>
    </w:p>
    <w:p w14:paraId="54F2ADCF" w14:textId="13783804" w:rsidR="00B84F2C" w:rsidRPr="00AF57E1" w:rsidRDefault="00555F5C" w:rsidP="00AF57E1">
      <w:pPr>
        <w:spacing w:line="276" w:lineRule="auto"/>
        <w:jc w:val="both"/>
        <w:rPr>
          <w:rFonts w:asciiTheme="minorHAnsi" w:eastAsiaTheme="minorHAnsi" w:hAnsiTheme="minorHAnsi" w:cstheme="minorHAnsi"/>
          <w:sz w:val="22"/>
          <w:szCs w:val="22"/>
          <w:lang w:val="en-US"/>
        </w:rPr>
      </w:pPr>
      <w:r w:rsidRPr="00555F5C">
        <w:rPr>
          <w:rFonts w:asciiTheme="minorHAnsi" w:eastAsiaTheme="minorHAnsi" w:hAnsiTheme="minorHAnsi" w:cstheme="minorHAnsi"/>
          <w:sz w:val="22"/>
          <w:szCs w:val="22"/>
          <w:lang w:val="en-US"/>
        </w:rPr>
        <w:t xml:space="preserve">The discrepancy between the world the school </w:t>
      </w:r>
      <w:proofErr w:type="gramStart"/>
      <w:r w:rsidRPr="00555F5C">
        <w:rPr>
          <w:rFonts w:asciiTheme="minorHAnsi" w:eastAsiaTheme="minorHAnsi" w:hAnsiTheme="minorHAnsi" w:cstheme="minorHAnsi"/>
          <w:sz w:val="22"/>
          <w:szCs w:val="22"/>
          <w:lang w:val="en-US"/>
        </w:rPr>
        <w:t>represe</w:t>
      </w:r>
      <w:bookmarkStart w:id="0" w:name="_GoBack"/>
      <w:bookmarkEnd w:id="0"/>
      <w:r w:rsidRPr="00555F5C">
        <w:rPr>
          <w:rFonts w:asciiTheme="minorHAnsi" w:eastAsiaTheme="minorHAnsi" w:hAnsiTheme="minorHAnsi" w:cstheme="minorHAnsi"/>
          <w:sz w:val="22"/>
          <w:szCs w:val="22"/>
          <w:lang w:val="en-US"/>
        </w:rPr>
        <w:t>nts</w:t>
      </w:r>
      <w:proofErr w:type="gramEnd"/>
      <w:r w:rsidRPr="00555F5C">
        <w:rPr>
          <w:rFonts w:asciiTheme="minorHAnsi" w:eastAsiaTheme="minorHAnsi" w:hAnsiTheme="minorHAnsi" w:cstheme="minorHAnsi"/>
          <w:sz w:val="22"/>
          <w:szCs w:val="22"/>
          <w:lang w:val="en-US"/>
        </w:rPr>
        <w:t xml:space="preserve"> and the life of the Roma is an obstacle, but for some Roma even represent a threat to the Romani culture. </w:t>
      </w:r>
      <w:r w:rsidRPr="00DB4166">
        <w:rPr>
          <w:rFonts w:asciiTheme="minorHAnsi" w:eastAsiaTheme="minorHAnsi" w:hAnsiTheme="minorHAnsi" w:cstheme="minorHAnsi"/>
          <w:i/>
          <w:iCs/>
          <w:sz w:val="22"/>
          <w:szCs w:val="22"/>
          <w:lang w:val="en-US"/>
        </w:rPr>
        <w:t>Cia Rinne</w:t>
      </w:r>
      <w:r w:rsidRPr="00555F5C">
        <w:rPr>
          <w:rFonts w:asciiTheme="minorHAnsi" w:eastAsiaTheme="minorHAnsi" w:hAnsiTheme="minorHAnsi" w:cstheme="minorHAnsi"/>
          <w:sz w:val="22"/>
          <w:szCs w:val="22"/>
          <w:lang w:val="en-US"/>
        </w:rPr>
        <w:t xml:space="preserve"> </w:t>
      </w:r>
      <w:r>
        <w:rPr>
          <w:rFonts w:asciiTheme="minorHAnsi" w:eastAsiaTheme="minorHAnsi" w:hAnsiTheme="minorHAnsi" w:cstheme="minorHAnsi"/>
          <w:sz w:val="22"/>
          <w:szCs w:val="22"/>
          <w:lang w:val="en-US"/>
        </w:rPr>
        <w:t xml:space="preserve">mentioned </w:t>
      </w:r>
      <w:r w:rsidR="00DB4166">
        <w:rPr>
          <w:rFonts w:asciiTheme="minorHAnsi" w:eastAsiaTheme="minorHAnsi" w:hAnsiTheme="minorHAnsi" w:cstheme="minorHAnsi"/>
          <w:sz w:val="22"/>
          <w:szCs w:val="22"/>
          <w:lang w:val="en-US"/>
        </w:rPr>
        <w:t xml:space="preserve">a great example </w:t>
      </w:r>
      <w:r>
        <w:rPr>
          <w:rFonts w:asciiTheme="minorHAnsi" w:eastAsiaTheme="minorHAnsi" w:hAnsiTheme="minorHAnsi" w:cstheme="minorHAnsi"/>
          <w:sz w:val="22"/>
          <w:szCs w:val="22"/>
          <w:lang w:val="en-US"/>
        </w:rPr>
        <w:t xml:space="preserve">in her review on </w:t>
      </w:r>
      <w:r w:rsidRPr="00555F5C">
        <w:rPr>
          <w:rFonts w:asciiTheme="minorHAnsi" w:eastAsiaTheme="minorHAnsi" w:hAnsiTheme="minorHAnsi" w:cstheme="minorHAnsi"/>
          <w:sz w:val="22"/>
          <w:szCs w:val="22"/>
          <w:lang w:val="en-US"/>
        </w:rPr>
        <w:t xml:space="preserve">The Situation of the Roma in Greece </w:t>
      </w:r>
      <w:r>
        <w:rPr>
          <w:rFonts w:asciiTheme="minorHAnsi" w:eastAsiaTheme="minorHAnsi" w:hAnsiTheme="minorHAnsi" w:cstheme="minorHAnsi"/>
          <w:sz w:val="22"/>
          <w:szCs w:val="22"/>
          <w:lang w:val="en-US"/>
        </w:rPr>
        <w:t>in 2002</w:t>
      </w:r>
      <w:r w:rsidR="00DB4166">
        <w:rPr>
          <w:rFonts w:asciiTheme="minorHAnsi" w:eastAsiaTheme="minorHAnsi" w:hAnsiTheme="minorHAnsi" w:cstheme="minorHAnsi"/>
          <w:sz w:val="22"/>
          <w:szCs w:val="22"/>
          <w:lang w:val="en-US"/>
        </w:rPr>
        <w:t>. A</w:t>
      </w:r>
      <w:r w:rsidRPr="00555F5C">
        <w:rPr>
          <w:rFonts w:asciiTheme="minorHAnsi" w:eastAsiaTheme="minorHAnsi" w:hAnsiTheme="minorHAnsi" w:cstheme="minorHAnsi"/>
          <w:sz w:val="22"/>
          <w:szCs w:val="22"/>
          <w:lang w:val="en-US"/>
        </w:rPr>
        <w:t xml:space="preserve"> girl in Veria had attended school when she was little but had been forbidden to continue by her parents when she started to become a young woman at the age of eleven. She was so devoted to school that she continued secretly </w:t>
      </w:r>
      <w:r w:rsidR="00DB4166" w:rsidRPr="00555F5C">
        <w:rPr>
          <w:rFonts w:asciiTheme="minorHAnsi" w:eastAsiaTheme="minorHAnsi" w:hAnsiTheme="minorHAnsi" w:cstheme="minorHAnsi"/>
          <w:sz w:val="22"/>
          <w:szCs w:val="22"/>
          <w:lang w:val="en-US"/>
        </w:rPr>
        <w:t>though and</w:t>
      </w:r>
      <w:r w:rsidRPr="00555F5C">
        <w:rPr>
          <w:rFonts w:asciiTheme="minorHAnsi" w:eastAsiaTheme="minorHAnsi" w:hAnsiTheme="minorHAnsi" w:cstheme="minorHAnsi"/>
          <w:sz w:val="22"/>
          <w:szCs w:val="22"/>
          <w:lang w:val="en-US"/>
        </w:rPr>
        <w:t xml:space="preserve"> left for school through a window in the morning before the family woke up. When her parents found out that she had been to school, they would hit her, and later, when she started going out to see friends and wore "Greek" clothing instead of a long skirt, this for her traditional Roma family was unsuitable </w:t>
      </w:r>
      <w:r w:rsidR="001D2619" w:rsidRPr="00555F5C">
        <w:rPr>
          <w:rFonts w:asciiTheme="minorHAnsi" w:eastAsiaTheme="minorHAnsi" w:hAnsiTheme="minorHAnsi" w:cstheme="minorHAnsi"/>
          <w:sz w:val="22"/>
          <w:szCs w:val="22"/>
          <w:lang w:val="en-US"/>
        </w:rPr>
        <w:t>behavior</w:t>
      </w:r>
      <w:r w:rsidRPr="00555F5C">
        <w:rPr>
          <w:rFonts w:asciiTheme="minorHAnsi" w:eastAsiaTheme="minorHAnsi" w:hAnsiTheme="minorHAnsi" w:cstheme="minorHAnsi"/>
          <w:sz w:val="22"/>
          <w:szCs w:val="22"/>
          <w:lang w:val="en-US"/>
        </w:rPr>
        <w:t xml:space="preserve"> and was blamed on the school. Her mother, having been born into a travelling and horse-dealing family, had an entirely different view on life than her daughter, and her son (who wanted to follow his father's footsteps, and apart from that had liberties his sister could only dream of, and thus had no greater conflicts with his family). For her, the Greek way of life was incompatible with Romani values, and she was afraid to </w:t>
      </w:r>
      <w:r w:rsidR="00DB4166" w:rsidRPr="00555F5C">
        <w:rPr>
          <w:rFonts w:asciiTheme="minorHAnsi" w:eastAsiaTheme="minorHAnsi" w:hAnsiTheme="minorHAnsi" w:cstheme="minorHAnsi"/>
          <w:sz w:val="22"/>
          <w:szCs w:val="22"/>
          <w:lang w:val="en-US"/>
        </w:rPr>
        <w:t>lose</w:t>
      </w:r>
      <w:r w:rsidRPr="00555F5C">
        <w:rPr>
          <w:rFonts w:asciiTheme="minorHAnsi" w:eastAsiaTheme="minorHAnsi" w:hAnsiTheme="minorHAnsi" w:cstheme="minorHAnsi"/>
          <w:sz w:val="22"/>
          <w:szCs w:val="22"/>
          <w:lang w:val="en-US"/>
        </w:rPr>
        <w:t xml:space="preserve"> her daughter to a world that would not offer a young Roma woman any future. She wanted her children to learn to read and write</w:t>
      </w:r>
      <w:r>
        <w:rPr>
          <w:rFonts w:asciiTheme="minorHAnsi" w:eastAsiaTheme="minorHAnsi" w:hAnsiTheme="minorHAnsi" w:cstheme="minorHAnsi"/>
          <w:sz w:val="22"/>
          <w:szCs w:val="22"/>
          <w:lang w:val="en-US"/>
        </w:rPr>
        <w:t>,</w:t>
      </w:r>
      <w:r w:rsidRPr="00555F5C">
        <w:rPr>
          <w:rFonts w:asciiTheme="minorHAnsi" w:eastAsiaTheme="minorHAnsi" w:hAnsiTheme="minorHAnsi" w:cstheme="minorHAnsi"/>
          <w:sz w:val="22"/>
          <w:szCs w:val="22"/>
          <w:lang w:val="en-US"/>
        </w:rPr>
        <w:t xml:space="preserve"> but was afraid of the consequences. Her younger son attends to school though, which causes no problems in the family.</w:t>
      </w:r>
    </w:p>
    <w:p w14:paraId="448F6648" w14:textId="77777777" w:rsidR="00616CA5" w:rsidRDefault="00616CA5" w:rsidP="00AF57E1">
      <w:pPr>
        <w:spacing w:line="276" w:lineRule="auto"/>
        <w:jc w:val="both"/>
        <w:rPr>
          <w:rFonts w:asciiTheme="minorHAnsi" w:eastAsiaTheme="minorHAnsi" w:hAnsiTheme="minorHAnsi" w:cstheme="minorHAnsi"/>
          <w:sz w:val="22"/>
          <w:szCs w:val="22"/>
          <w:lang w:val="en-US"/>
        </w:rPr>
        <w:sectPr w:rsidR="00616CA5" w:rsidSect="00616CA5">
          <w:headerReference w:type="default" r:id="rId9"/>
          <w:footerReference w:type="default" r:id="rId10"/>
          <w:type w:val="continuous"/>
          <w:pgSz w:w="11906" w:h="16838" w:code="9"/>
          <w:pgMar w:top="1440" w:right="1800" w:bottom="1440" w:left="1800" w:header="1757" w:footer="567" w:gutter="0"/>
          <w:cols w:space="708"/>
          <w:docGrid w:linePitch="360"/>
        </w:sectPr>
      </w:pPr>
    </w:p>
    <w:p w14:paraId="0294130E" w14:textId="717C31CC" w:rsidR="00682D81" w:rsidRDefault="00682D81" w:rsidP="00AF57E1">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br w:type="page"/>
      </w:r>
    </w:p>
    <w:p w14:paraId="38866EFE" w14:textId="51BE9E16" w:rsidR="00616CA5" w:rsidRPr="004C559B" w:rsidRDefault="00E5146F" w:rsidP="00616CA5">
      <w:pPr>
        <w:spacing w:line="276" w:lineRule="auto"/>
        <w:jc w:val="both"/>
        <w:rPr>
          <w:rFonts w:asciiTheme="minorHAnsi" w:eastAsiaTheme="minorHAnsi" w:hAnsiTheme="minorHAnsi" w:cstheme="minorHAnsi"/>
          <w:b/>
          <w:bCs/>
          <w:lang w:val="en-US"/>
        </w:rPr>
      </w:pPr>
      <w:r>
        <w:rPr>
          <w:rFonts w:asciiTheme="minorHAnsi" w:eastAsiaTheme="minorHAnsi" w:hAnsiTheme="minorHAnsi" w:cstheme="minorHAnsi"/>
          <w:b/>
          <w:bCs/>
          <w:lang w:val="en-US"/>
        </w:rPr>
        <w:lastRenderedPageBreak/>
        <w:t>*</w:t>
      </w:r>
      <w:r w:rsidR="00616CA5" w:rsidRPr="004C559B">
        <w:rPr>
          <w:rFonts w:asciiTheme="minorHAnsi" w:eastAsiaTheme="minorHAnsi" w:hAnsiTheme="minorHAnsi" w:cstheme="minorHAnsi"/>
          <w:b/>
          <w:bCs/>
          <w:lang w:val="en-US"/>
        </w:rPr>
        <w:t>Table 1</w:t>
      </w:r>
    </w:p>
    <w:p w14:paraId="185CC7B0" w14:textId="77777777" w:rsidR="00616CA5" w:rsidRDefault="00616CA5" w:rsidP="00616CA5">
      <w:pPr>
        <w:spacing w:line="276" w:lineRule="auto"/>
        <w:jc w:val="both"/>
        <w:rPr>
          <w:rFonts w:asciiTheme="minorHAnsi" w:eastAsiaTheme="minorHAnsi" w:hAnsiTheme="minorHAnsi" w:cstheme="minorHAnsi"/>
          <w:lang w:val="en-US"/>
        </w:rPr>
      </w:pPr>
      <w:r w:rsidRPr="004C559B">
        <w:rPr>
          <w:rFonts w:asciiTheme="minorHAnsi" w:eastAsiaTheme="minorHAnsi" w:hAnsiTheme="minorHAnsi" w:cstheme="minorHAnsi"/>
          <w:lang w:val="en-US"/>
        </w:rPr>
        <w:t>Descriptive characteristics of the study population.</w:t>
      </w:r>
    </w:p>
    <w:p w14:paraId="3A65745E" w14:textId="77777777" w:rsidR="00616CA5" w:rsidRPr="004C559B" w:rsidRDefault="00616CA5" w:rsidP="00616CA5">
      <w:pPr>
        <w:spacing w:line="276" w:lineRule="auto"/>
        <w:jc w:val="both"/>
        <w:rPr>
          <w:rFonts w:asciiTheme="minorHAnsi" w:eastAsiaTheme="minorHAnsi" w:hAnsiTheme="minorHAnsi" w:cstheme="minorHAnsi"/>
          <w:lang w:val="en-US"/>
        </w:rPr>
      </w:pPr>
    </w:p>
    <w:tbl>
      <w:tblPr>
        <w:tblW w:w="3562"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404"/>
        <w:gridCol w:w="550"/>
        <w:gridCol w:w="608"/>
      </w:tblGrid>
      <w:tr w:rsidR="00616CA5" w:rsidRPr="004C559B" w14:paraId="1E69885B" w14:textId="77777777" w:rsidTr="00924F75">
        <w:trPr>
          <w:trHeight w:val="292"/>
          <w:tblHeader/>
        </w:trPr>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612E1449" w14:textId="77777777" w:rsidR="00616CA5" w:rsidRPr="004C559B" w:rsidRDefault="00616CA5" w:rsidP="00924F75">
            <w:pPr>
              <w:spacing w:line="276" w:lineRule="auto"/>
              <w:jc w:val="both"/>
              <w:rPr>
                <w:rFonts w:asciiTheme="minorHAnsi" w:eastAsiaTheme="minorHAnsi" w:hAnsiTheme="minorHAnsi" w:cstheme="minorHAnsi"/>
                <w:b/>
                <w:bCs/>
                <w:sz w:val="22"/>
                <w:szCs w:val="22"/>
              </w:rPr>
            </w:pPr>
            <w:proofErr w:type="spellStart"/>
            <w:r w:rsidRPr="004C559B">
              <w:rPr>
                <w:rFonts w:asciiTheme="minorHAnsi" w:eastAsiaTheme="minorHAnsi" w:hAnsiTheme="minorHAnsi" w:cstheme="minorHAnsi"/>
                <w:b/>
                <w:bCs/>
                <w:sz w:val="22"/>
                <w:szCs w:val="22"/>
              </w:rPr>
              <w:t>Variables</w:t>
            </w:r>
            <w:proofErr w:type="spellEnd"/>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3FCD2211" w14:textId="77777777" w:rsidR="00616CA5" w:rsidRPr="004C559B" w:rsidRDefault="00616CA5" w:rsidP="00924F75">
            <w:pPr>
              <w:spacing w:line="276" w:lineRule="auto"/>
              <w:jc w:val="both"/>
              <w:rPr>
                <w:rFonts w:asciiTheme="minorHAnsi" w:eastAsiaTheme="minorHAnsi" w:hAnsiTheme="minorHAnsi" w:cstheme="minorHAnsi"/>
                <w:b/>
                <w:bCs/>
                <w:sz w:val="22"/>
                <w:szCs w:val="22"/>
              </w:rPr>
            </w:pPr>
            <w:r w:rsidRPr="004C559B">
              <w:rPr>
                <w:rFonts w:asciiTheme="minorHAnsi" w:eastAsiaTheme="minorHAnsi" w:hAnsiTheme="minorHAnsi" w:cstheme="minorHAnsi"/>
                <w:b/>
                <w:bCs/>
                <w:sz w:val="22"/>
                <w:szCs w:val="22"/>
              </w:rPr>
              <w:t>N</w:t>
            </w:r>
          </w:p>
        </w:tc>
        <w:tc>
          <w:tcPr>
            <w:tcW w:w="0" w:type="auto"/>
            <w:tcBorders>
              <w:top w:val="single" w:sz="6" w:space="0" w:color="auto"/>
              <w:left w:val="nil"/>
              <w:bottom w:val="single" w:sz="6" w:space="0" w:color="auto"/>
              <w:right w:val="nil"/>
            </w:tcBorders>
            <w:tcMar>
              <w:top w:w="48" w:type="dxa"/>
              <w:left w:w="96" w:type="dxa"/>
              <w:bottom w:w="48" w:type="dxa"/>
              <w:right w:w="96" w:type="dxa"/>
            </w:tcMar>
            <w:vAlign w:val="center"/>
            <w:hideMark/>
          </w:tcPr>
          <w:p w14:paraId="3BA0AF15" w14:textId="77777777" w:rsidR="00616CA5" w:rsidRPr="004C559B" w:rsidRDefault="00616CA5" w:rsidP="00924F75">
            <w:pPr>
              <w:spacing w:line="276" w:lineRule="auto"/>
              <w:jc w:val="both"/>
              <w:rPr>
                <w:rFonts w:asciiTheme="minorHAnsi" w:eastAsiaTheme="minorHAnsi" w:hAnsiTheme="minorHAnsi" w:cstheme="minorHAnsi"/>
                <w:b/>
                <w:bCs/>
                <w:sz w:val="22"/>
                <w:szCs w:val="22"/>
              </w:rPr>
            </w:pPr>
            <w:r w:rsidRPr="004C559B">
              <w:rPr>
                <w:rFonts w:asciiTheme="minorHAnsi" w:eastAsiaTheme="minorHAnsi" w:hAnsiTheme="minorHAnsi" w:cstheme="minorHAnsi"/>
                <w:b/>
                <w:bCs/>
                <w:sz w:val="22"/>
                <w:szCs w:val="22"/>
              </w:rPr>
              <w:t>%</w:t>
            </w:r>
          </w:p>
        </w:tc>
      </w:tr>
      <w:tr w:rsidR="00616CA5" w:rsidRPr="004C559B" w14:paraId="3AA197DA"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1A0C8B9"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Sex</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0414DDB"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4548C93"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3CBFF330"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44B65BA"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Men</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B8A811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519</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B8808A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48.6</w:t>
            </w:r>
          </w:p>
        </w:tc>
      </w:tr>
      <w:tr w:rsidR="00616CA5" w:rsidRPr="004C559B" w14:paraId="14E92B4E"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AE14517"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Women</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F24563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549</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00CC4D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51.4</w:t>
            </w:r>
          </w:p>
        </w:tc>
      </w:tr>
      <w:tr w:rsidR="00616CA5" w:rsidRPr="004C559B" w14:paraId="4E88F3C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02EFAB8"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Age</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5554534"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34CA5FF"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7D12648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6FC6EA8"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18–24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D2E15AC"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242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C023E0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22.7</w:t>
            </w:r>
          </w:p>
        </w:tc>
      </w:tr>
      <w:tr w:rsidR="00616CA5" w:rsidRPr="004C559B" w14:paraId="5020ED42"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5A6EB0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25–34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F92511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347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B3EB7E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32.5</w:t>
            </w:r>
          </w:p>
        </w:tc>
      </w:tr>
      <w:tr w:rsidR="00616CA5" w:rsidRPr="004C559B" w14:paraId="413F7749"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A3AD18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35–44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D83CAC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201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40725B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18.8</w:t>
            </w:r>
          </w:p>
        </w:tc>
      </w:tr>
      <w:tr w:rsidR="00616CA5" w:rsidRPr="004C559B" w14:paraId="3935560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AD00B2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45–54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A47C22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146</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DEF87B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13.7</w:t>
            </w:r>
          </w:p>
        </w:tc>
      </w:tr>
      <w:tr w:rsidR="00616CA5" w:rsidRPr="004C559B" w14:paraId="5C5F050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E317A38"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55–64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B2A9AF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C881A2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9.1</w:t>
            </w:r>
          </w:p>
        </w:tc>
      </w:tr>
      <w:tr w:rsidR="00616CA5" w:rsidRPr="004C559B" w14:paraId="4038633A"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450E1B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DF0133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E1D970C"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3.3</w:t>
            </w:r>
          </w:p>
        </w:tc>
      </w:tr>
      <w:tr w:rsidR="00616CA5" w:rsidRPr="004C559B" w14:paraId="7700CABC"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E4386EE"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Marital</w:t>
            </w:r>
            <w:proofErr w:type="spellEnd"/>
            <w:r w:rsidRPr="004C559B">
              <w:rPr>
                <w:rFonts w:asciiTheme="minorHAnsi" w:eastAsiaTheme="minorHAnsi" w:hAnsiTheme="minorHAnsi" w:cstheme="minorHAnsi"/>
                <w:b/>
                <w:bCs/>
                <w:sz w:val="22"/>
                <w:szCs w:val="22"/>
              </w:rPr>
              <w:t xml:space="preserve"> status</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F9C30A8"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603487D"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76C09854"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46E7AB7"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Single</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D66B86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8BC9C2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9.4</w:t>
            </w:r>
          </w:p>
        </w:tc>
      </w:tr>
      <w:tr w:rsidR="00616CA5" w:rsidRPr="004C559B" w14:paraId="152B1791"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5A0C606"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Married</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3D9C998"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876</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51797E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82.0</w:t>
            </w:r>
          </w:p>
        </w:tc>
      </w:tr>
      <w:tr w:rsidR="00616CA5" w:rsidRPr="004C559B" w14:paraId="4BE64F9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133D451"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Divorced</w:t>
            </w:r>
            <w:proofErr w:type="spellEnd"/>
            <w:r w:rsidRPr="004C559B">
              <w:rPr>
                <w:rFonts w:asciiTheme="minorHAnsi" w:eastAsiaTheme="minorHAnsi" w:hAnsiTheme="minorHAnsi" w:cstheme="minorHAnsi"/>
                <w:sz w:val="22"/>
                <w:szCs w:val="22"/>
              </w:rPr>
              <w:t>/</w:t>
            </w:r>
            <w:proofErr w:type="spellStart"/>
            <w:r w:rsidRPr="004C559B">
              <w:rPr>
                <w:rFonts w:asciiTheme="minorHAnsi" w:eastAsiaTheme="minorHAnsi" w:hAnsiTheme="minorHAnsi" w:cstheme="minorHAnsi"/>
                <w:sz w:val="22"/>
                <w:szCs w:val="22"/>
              </w:rPr>
              <w:t>Window</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C64FB9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913E93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8.6</w:t>
            </w:r>
          </w:p>
        </w:tc>
      </w:tr>
      <w:tr w:rsidR="00616CA5" w:rsidRPr="004C559B" w14:paraId="60E25C25"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D87928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Number of Children</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50CC32C"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5A83411"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2B65EF4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6F5EDD3"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None</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3B1B78F"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3DB9EBF"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8.5</w:t>
            </w:r>
          </w:p>
        </w:tc>
      </w:tr>
      <w:tr w:rsidR="00616CA5" w:rsidRPr="004C559B" w14:paraId="0A03F78F"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098AA1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BC1280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C28F32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8.1</w:t>
            </w:r>
          </w:p>
        </w:tc>
      </w:tr>
      <w:tr w:rsidR="00616CA5" w:rsidRPr="004C559B" w14:paraId="2908BF77"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53CCFC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8FB492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125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B312FE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11.7</w:t>
            </w:r>
          </w:p>
        </w:tc>
      </w:tr>
      <w:tr w:rsidR="00616CA5" w:rsidRPr="004C559B" w14:paraId="41670D8C"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FA5F16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C2AC69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194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011AEAF"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18.2</w:t>
            </w:r>
          </w:p>
        </w:tc>
      </w:tr>
      <w:tr w:rsidR="00616CA5" w:rsidRPr="004C559B" w14:paraId="1C7FFC8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97F808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B72021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264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FC7511F"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24.7</w:t>
            </w:r>
          </w:p>
        </w:tc>
      </w:tr>
      <w:tr w:rsidR="00616CA5" w:rsidRPr="004C559B" w14:paraId="0F3923E2"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506F6F1"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73C751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307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564987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28.7</w:t>
            </w:r>
          </w:p>
        </w:tc>
      </w:tr>
      <w:tr w:rsidR="00616CA5" w:rsidRPr="004C559B" w14:paraId="0322A62A"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E22601B"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Education</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7CDBED5"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B1EAEBF"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79D25FB2"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34D4564"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r w:rsidRPr="004C559B">
              <w:rPr>
                <w:rFonts w:asciiTheme="minorHAnsi" w:eastAsiaTheme="minorHAnsi" w:hAnsiTheme="minorHAnsi" w:cstheme="minorHAnsi"/>
                <w:sz w:val="22"/>
                <w:szCs w:val="22"/>
              </w:rPr>
              <w:t xml:space="preserve"> </w:t>
            </w:r>
            <w:proofErr w:type="spellStart"/>
            <w:r w:rsidRPr="004C559B">
              <w:rPr>
                <w:rFonts w:asciiTheme="minorHAnsi" w:eastAsiaTheme="minorHAnsi" w:hAnsiTheme="minorHAnsi" w:cstheme="minorHAnsi"/>
                <w:sz w:val="22"/>
                <w:szCs w:val="22"/>
              </w:rPr>
              <w:t>school</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66BE6A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631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47C263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59.1</w:t>
            </w:r>
          </w:p>
        </w:tc>
      </w:tr>
      <w:tr w:rsidR="00616CA5" w:rsidRPr="004C559B" w14:paraId="6A9786A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6AE2275"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Primary</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16CA07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362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F54FDC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33.9</w:t>
            </w:r>
          </w:p>
        </w:tc>
      </w:tr>
      <w:tr w:rsidR="00616CA5" w:rsidRPr="004C559B" w14:paraId="7809B361" w14:textId="77777777" w:rsidTr="00924F75">
        <w:trPr>
          <w:trHeight w:val="540"/>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2151DE4"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Secondary</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F28854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08DB948"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7.0</w:t>
            </w:r>
          </w:p>
        </w:tc>
      </w:tr>
      <w:tr w:rsidR="00616CA5" w:rsidRPr="004C559B" w14:paraId="1EA6BCCC"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733813B"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Monthly</w:t>
            </w:r>
            <w:proofErr w:type="spellEnd"/>
            <w:r w:rsidRPr="004C559B">
              <w:rPr>
                <w:rFonts w:asciiTheme="minorHAnsi" w:eastAsiaTheme="minorHAnsi" w:hAnsiTheme="minorHAnsi" w:cstheme="minorHAnsi"/>
                <w:b/>
                <w:bCs/>
                <w:sz w:val="22"/>
                <w:szCs w:val="22"/>
              </w:rPr>
              <w:t xml:space="preserve"> </w:t>
            </w:r>
            <w:proofErr w:type="spellStart"/>
            <w:r w:rsidRPr="004C559B">
              <w:rPr>
                <w:rFonts w:asciiTheme="minorHAnsi" w:eastAsiaTheme="minorHAnsi" w:hAnsiTheme="minorHAnsi" w:cstheme="minorHAnsi"/>
                <w:b/>
                <w:bCs/>
                <w:sz w:val="22"/>
                <w:szCs w:val="22"/>
              </w:rPr>
              <w:t>income</w:t>
            </w:r>
            <w:proofErr w:type="spellEnd"/>
            <w:r w:rsidRPr="004C559B">
              <w:rPr>
                <w:rFonts w:asciiTheme="minorHAnsi" w:eastAsiaTheme="minorHAnsi" w:hAnsiTheme="minorHAnsi" w:cstheme="minorHAnsi"/>
                <w:b/>
                <w:bCs/>
                <w:sz w:val="22"/>
                <w:szCs w:val="22"/>
              </w:rPr>
              <w:t xml:space="preserve"> (</w:t>
            </w:r>
            <w:proofErr w:type="spellStart"/>
            <w:r w:rsidRPr="004C559B">
              <w:rPr>
                <w:rFonts w:asciiTheme="minorHAnsi" w:eastAsiaTheme="minorHAnsi" w:hAnsiTheme="minorHAnsi" w:cstheme="minorHAnsi"/>
                <w:b/>
                <w:bCs/>
                <w:sz w:val="22"/>
                <w:szCs w:val="22"/>
              </w:rPr>
              <w:t>Euro</w:t>
            </w:r>
            <w:proofErr w:type="spellEnd"/>
            <w:r w:rsidRPr="004C559B">
              <w:rPr>
                <w:rFonts w:asciiTheme="minorHAnsi" w:eastAsiaTheme="minorHAnsi" w:hAnsiTheme="minorHAnsi" w:cstheme="minorHAnsi"/>
                <w:b/>
                <w:bCs/>
                <w:sz w:val="22"/>
                <w:szCs w:val="22"/>
              </w:rPr>
              <w:t>)</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DF18AF9"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66D6ACB"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541454E5"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DA5A9C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0–200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76F6F6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190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911346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18.0</w:t>
            </w:r>
          </w:p>
        </w:tc>
      </w:tr>
      <w:tr w:rsidR="00616CA5" w:rsidRPr="004C559B" w14:paraId="0E9FD9C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B09AA3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201–500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CD49FDB"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296</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405692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28.0</w:t>
            </w:r>
          </w:p>
        </w:tc>
      </w:tr>
      <w:tr w:rsidR="00616CA5" w:rsidRPr="004C559B" w14:paraId="66D3C5FB"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572949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501–800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7BC256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288</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7F3962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27.3</w:t>
            </w:r>
          </w:p>
        </w:tc>
      </w:tr>
      <w:tr w:rsidR="00616CA5" w:rsidRPr="004C559B" w14:paraId="0119E335"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55F256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801–1000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E2A6D2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150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CAA6CB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14.2</w:t>
            </w:r>
          </w:p>
        </w:tc>
      </w:tr>
      <w:tr w:rsidR="00616CA5" w:rsidRPr="004C559B" w14:paraId="68EE45F7"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92E0E3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1001+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6E53DE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132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383F8D8"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12.5</w:t>
            </w:r>
          </w:p>
        </w:tc>
      </w:tr>
      <w:tr w:rsidR="00616CA5" w:rsidRPr="004C559B" w14:paraId="33DF8F46"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7FF0A39"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Stable</w:t>
            </w:r>
            <w:proofErr w:type="spellEnd"/>
            <w:r w:rsidRPr="004C559B">
              <w:rPr>
                <w:rFonts w:asciiTheme="minorHAnsi" w:eastAsiaTheme="minorHAnsi" w:hAnsiTheme="minorHAnsi" w:cstheme="minorHAnsi"/>
                <w:b/>
                <w:bCs/>
                <w:sz w:val="22"/>
                <w:szCs w:val="22"/>
              </w:rPr>
              <w:t xml:space="preserve"> </w:t>
            </w:r>
            <w:proofErr w:type="spellStart"/>
            <w:r w:rsidRPr="004C559B">
              <w:rPr>
                <w:rFonts w:asciiTheme="minorHAnsi" w:eastAsiaTheme="minorHAnsi" w:hAnsiTheme="minorHAnsi" w:cstheme="minorHAnsi"/>
                <w:b/>
                <w:bCs/>
                <w:sz w:val="22"/>
                <w:szCs w:val="22"/>
              </w:rPr>
              <w:t>housing</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E37D8FE"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F8C492A"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5A110E02"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288410E"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Yes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0347AA5"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968</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851ED7F"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90.6</w:t>
            </w:r>
          </w:p>
        </w:tc>
      </w:tr>
      <w:tr w:rsidR="00616CA5" w:rsidRPr="004C559B" w14:paraId="5D017A86"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B5339A4"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2D73D65"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100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65B05F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9.4</w:t>
            </w:r>
          </w:p>
        </w:tc>
      </w:tr>
      <w:tr w:rsidR="00616CA5" w:rsidRPr="004C559B" w14:paraId="19918C74"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CC648B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 xml:space="preserve">Number of </w:t>
            </w:r>
            <w:proofErr w:type="spellStart"/>
            <w:r w:rsidRPr="004C559B">
              <w:rPr>
                <w:rFonts w:asciiTheme="minorHAnsi" w:eastAsiaTheme="minorHAnsi" w:hAnsiTheme="minorHAnsi" w:cstheme="minorHAnsi"/>
                <w:sz w:val="22"/>
                <w:szCs w:val="22"/>
              </w:rPr>
              <w:t>roommates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DDF51E3"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B557C61"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79DCE29D"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FC5F15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7C78C9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D69408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2.0</w:t>
            </w:r>
          </w:p>
        </w:tc>
      </w:tr>
      <w:tr w:rsidR="00616CA5" w:rsidRPr="004C559B" w14:paraId="61299DC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9EE992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17600E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70C627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6.3</w:t>
            </w:r>
          </w:p>
        </w:tc>
      </w:tr>
      <w:tr w:rsidR="00616CA5" w:rsidRPr="004C559B" w14:paraId="223D0705"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496F0D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DA2A3F2"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378896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7.7</w:t>
            </w:r>
          </w:p>
        </w:tc>
      </w:tr>
      <w:tr w:rsidR="00616CA5" w:rsidRPr="004C559B" w14:paraId="4C4191A5"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A431E4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4</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BEDBDB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138</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A933414"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12.9</w:t>
            </w:r>
          </w:p>
        </w:tc>
      </w:tr>
      <w:tr w:rsidR="00616CA5" w:rsidRPr="004C559B" w14:paraId="098D9CBA"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A7D517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4AC0D7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760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78E4F86"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71.2</w:t>
            </w:r>
          </w:p>
        </w:tc>
      </w:tr>
      <w:tr w:rsidR="00616CA5" w:rsidRPr="004C559B" w14:paraId="2BDBD7AA"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8C24545"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Electricity</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FE8164B"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5AC3E39"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1B691E03"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BED6F1F"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Yes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ECCD45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832</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2FB3D3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78.0</w:t>
            </w:r>
          </w:p>
        </w:tc>
      </w:tr>
      <w:tr w:rsidR="00616CA5" w:rsidRPr="004C559B" w14:paraId="1479316C"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AB10C31"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52D88F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235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EED6645"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22.0</w:t>
            </w:r>
          </w:p>
        </w:tc>
      </w:tr>
      <w:tr w:rsidR="00616CA5" w:rsidRPr="004C559B" w14:paraId="078893B0"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869B33C"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Water</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A0DC4B6"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D4051A2"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70B580B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D9686A1"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Yes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2B7911A"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895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746584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80.4</w:t>
            </w:r>
          </w:p>
        </w:tc>
      </w:tr>
      <w:tr w:rsidR="00616CA5" w:rsidRPr="004C559B" w14:paraId="0D99BC4C"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E180661"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AB9BB09"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209</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249359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19.6</w:t>
            </w:r>
          </w:p>
        </w:tc>
      </w:tr>
      <w:tr w:rsidR="00616CA5" w:rsidRPr="004C559B" w14:paraId="49A1E3F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DD96C4D"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Bathroom</w:t>
            </w:r>
            <w:proofErr w:type="spellEnd"/>
            <w:r w:rsidRPr="004C559B">
              <w:rPr>
                <w:rFonts w:asciiTheme="minorHAnsi" w:eastAsiaTheme="minorHAnsi" w:hAnsiTheme="minorHAnsi" w:cstheme="minorHAnsi"/>
                <w:b/>
                <w:bCs/>
                <w:sz w:val="22"/>
                <w:szCs w:val="22"/>
              </w:rPr>
              <w:t>/</w:t>
            </w:r>
            <w:proofErr w:type="spellStart"/>
            <w:r w:rsidRPr="004C559B">
              <w:rPr>
                <w:rFonts w:asciiTheme="minorHAnsi" w:eastAsiaTheme="minorHAnsi" w:hAnsiTheme="minorHAnsi" w:cstheme="minorHAnsi"/>
                <w:b/>
                <w:bCs/>
                <w:sz w:val="22"/>
                <w:szCs w:val="22"/>
              </w:rPr>
              <w:t>Drainage</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91CA4C1"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AE977B3"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43E12DC1"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2B3880B"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Yes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C76FDD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651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BF5E865"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61.1</w:t>
            </w:r>
          </w:p>
        </w:tc>
      </w:tr>
      <w:tr w:rsidR="00616CA5" w:rsidRPr="004C559B" w14:paraId="63D0398D"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30A50E65"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72604E5"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415</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896949E"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38.9</w:t>
            </w:r>
          </w:p>
        </w:tc>
      </w:tr>
      <w:tr w:rsidR="00616CA5" w:rsidRPr="004C559B" w14:paraId="0D80BB6B"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63CD35A"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b/>
                <w:bCs/>
                <w:sz w:val="22"/>
                <w:szCs w:val="22"/>
              </w:rPr>
              <w:t>Chronic</w:t>
            </w:r>
            <w:proofErr w:type="spellEnd"/>
            <w:r w:rsidRPr="004C559B">
              <w:rPr>
                <w:rFonts w:asciiTheme="minorHAnsi" w:eastAsiaTheme="minorHAnsi" w:hAnsiTheme="minorHAnsi" w:cstheme="minorHAnsi"/>
                <w:b/>
                <w:bCs/>
                <w:sz w:val="22"/>
                <w:szCs w:val="22"/>
              </w:rPr>
              <w:t xml:space="preserve"> </w:t>
            </w:r>
            <w:proofErr w:type="spellStart"/>
            <w:r w:rsidRPr="004C559B">
              <w:rPr>
                <w:rFonts w:asciiTheme="minorHAnsi" w:eastAsiaTheme="minorHAnsi" w:hAnsiTheme="minorHAnsi" w:cstheme="minorHAnsi"/>
                <w:b/>
                <w:bCs/>
                <w:sz w:val="22"/>
                <w:szCs w:val="22"/>
              </w:rPr>
              <w:t>diseases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6850A93"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58F36BF0" w14:textId="77777777" w:rsidR="00616CA5" w:rsidRPr="004C559B" w:rsidRDefault="00616CA5" w:rsidP="00924F75">
            <w:pPr>
              <w:spacing w:line="276" w:lineRule="auto"/>
              <w:jc w:val="both"/>
              <w:rPr>
                <w:rFonts w:asciiTheme="minorHAnsi" w:eastAsiaTheme="minorHAnsi" w:hAnsiTheme="minorHAnsi" w:cstheme="minorHAnsi"/>
                <w:sz w:val="22"/>
                <w:szCs w:val="22"/>
              </w:rPr>
            </w:pPr>
          </w:p>
        </w:tc>
      </w:tr>
      <w:tr w:rsidR="00616CA5" w:rsidRPr="004C559B" w14:paraId="0916B581"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EA2BA8F"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Yes</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3DBCCC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580</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024AC290"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54.3</w:t>
            </w:r>
          </w:p>
        </w:tc>
      </w:tr>
      <w:tr w:rsidR="00616CA5" w:rsidRPr="004C559B" w14:paraId="33BDED58"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73DC944"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No</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285F1767"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387</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63118F93"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36.2</w:t>
            </w:r>
          </w:p>
        </w:tc>
      </w:tr>
      <w:tr w:rsidR="00616CA5" w:rsidRPr="004C559B" w14:paraId="61ED5C00" w14:textId="77777777" w:rsidTr="00924F75">
        <w:trPr>
          <w:trHeight w:val="292"/>
        </w:trPr>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184714E0" w14:textId="77777777" w:rsidR="00616CA5" w:rsidRPr="004C559B" w:rsidRDefault="00616CA5" w:rsidP="00924F75">
            <w:pPr>
              <w:spacing w:line="276" w:lineRule="auto"/>
              <w:jc w:val="both"/>
              <w:rPr>
                <w:rFonts w:asciiTheme="minorHAnsi" w:eastAsiaTheme="minorHAnsi" w:hAnsiTheme="minorHAnsi" w:cstheme="minorHAnsi"/>
                <w:sz w:val="22"/>
                <w:szCs w:val="22"/>
              </w:rPr>
            </w:pPr>
            <w:proofErr w:type="spellStart"/>
            <w:r w:rsidRPr="004C559B">
              <w:rPr>
                <w:rFonts w:asciiTheme="minorHAnsi" w:eastAsiaTheme="minorHAnsi" w:hAnsiTheme="minorHAnsi" w:cstheme="minorHAnsi"/>
                <w:sz w:val="22"/>
                <w:szCs w:val="22"/>
              </w:rPr>
              <w:t>Missing</w:t>
            </w:r>
            <w:proofErr w:type="spellEnd"/>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79F888EC"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101</w:t>
            </w:r>
          </w:p>
        </w:tc>
        <w:tc>
          <w:tcPr>
            <w:tcW w:w="0" w:type="auto"/>
            <w:tcBorders>
              <w:top w:val="nil"/>
              <w:left w:val="nil"/>
              <w:bottom w:val="single" w:sz="6" w:space="0" w:color="auto"/>
              <w:right w:val="nil"/>
            </w:tcBorders>
            <w:tcMar>
              <w:top w:w="48" w:type="dxa"/>
              <w:left w:w="96" w:type="dxa"/>
              <w:bottom w:w="48" w:type="dxa"/>
              <w:right w:w="96" w:type="dxa"/>
            </w:tcMar>
            <w:vAlign w:val="center"/>
            <w:hideMark/>
          </w:tcPr>
          <w:p w14:paraId="4EA9C4BD" w14:textId="77777777" w:rsidR="00616CA5" w:rsidRPr="004C559B" w:rsidRDefault="00616CA5" w:rsidP="00924F75">
            <w:pPr>
              <w:spacing w:line="276" w:lineRule="auto"/>
              <w:jc w:val="both"/>
              <w:rPr>
                <w:rFonts w:asciiTheme="minorHAnsi" w:eastAsiaTheme="minorHAnsi" w:hAnsiTheme="minorHAnsi" w:cstheme="minorHAnsi"/>
                <w:sz w:val="22"/>
                <w:szCs w:val="22"/>
              </w:rPr>
            </w:pPr>
            <w:r w:rsidRPr="004C559B">
              <w:rPr>
                <w:rFonts w:asciiTheme="minorHAnsi" w:eastAsiaTheme="minorHAnsi" w:hAnsiTheme="minorHAnsi" w:cstheme="minorHAnsi"/>
                <w:sz w:val="22"/>
                <w:szCs w:val="22"/>
              </w:rPr>
              <w:t>9.5</w:t>
            </w:r>
          </w:p>
        </w:tc>
      </w:tr>
    </w:tbl>
    <w:p w14:paraId="1BCD9DBF" w14:textId="77777777" w:rsidR="004C559B" w:rsidRDefault="004C559B" w:rsidP="00AF57E1">
      <w:pPr>
        <w:spacing w:line="276" w:lineRule="auto"/>
        <w:jc w:val="both"/>
        <w:rPr>
          <w:rFonts w:asciiTheme="minorHAnsi" w:eastAsiaTheme="minorHAnsi" w:hAnsiTheme="minorHAnsi" w:cstheme="minorHAnsi"/>
          <w:sz w:val="22"/>
          <w:szCs w:val="22"/>
          <w:lang w:val="en-US"/>
        </w:rPr>
        <w:sectPr w:rsidR="004C559B" w:rsidSect="00616CA5">
          <w:type w:val="continuous"/>
          <w:pgSz w:w="11906" w:h="16838" w:code="9"/>
          <w:pgMar w:top="1440" w:right="1800" w:bottom="1440" w:left="1800" w:header="1757" w:footer="567" w:gutter="0"/>
          <w:cols w:num="2" w:space="708"/>
          <w:docGrid w:linePitch="360"/>
        </w:sectPr>
      </w:pPr>
    </w:p>
    <w:p w14:paraId="19013A23" w14:textId="77777777" w:rsidR="008F01D4" w:rsidRDefault="008F01D4" w:rsidP="00AF57E1">
      <w:pPr>
        <w:spacing w:line="276" w:lineRule="auto"/>
        <w:jc w:val="both"/>
        <w:rPr>
          <w:rFonts w:asciiTheme="minorHAnsi" w:eastAsiaTheme="minorHAnsi" w:hAnsiTheme="minorHAnsi" w:cstheme="minorHAnsi"/>
          <w:sz w:val="22"/>
          <w:szCs w:val="22"/>
          <w:lang w:val="en-US"/>
        </w:rPr>
      </w:pPr>
    </w:p>
    <w:p w14:paraId="5C1B1E58" w14:textId="77777777" w:rsidR="00616CA5" w:rsidRPr="00616CA5" w:rsidRDefault="00616CA5" w:rsidP="00616CA5">
      <w:pPr>
        <w:spacing w:line="276" w:lineRule="auto"/>
        <w:jc w:val="both"/>
        <w:rPr>
          <w:rFonts w:asciiTheme="minorHAnsi" w:eastAsiaTheme="minorHAnsi" w:hAnsiTheme="minorHAnsi" w:cstheme="minorHAnsi"/>
          <w:sz w:val="22"/>
          <w:szCs w:val="22"/>
          <w:u w:val="single"/>
          <w:lang w:val="en-US"/>
        </w:rPr>
      </w:pPr>
      <w:r w:rsidRPr="00616CA5">
        <w:rPr>
          <w:rFonts w:asciiTheme="minorHAnsi" w:eastAsiaTheme="minorHAnsi" w:hAnsiTheme="minorHAnsi" w:cstheme="minorHAnsi"/>
          <w:sz w:val="22"/>
          <w:szCs w:val="22"/>
          <w:u w:val="single"/>
          <w:lang w:val="en-US"/>
        </w:rPr>
        <w:t>References:</w:t>
      </w:r>
    </w:p>
    <w:p w14:paraId="17680E15" w14:textId="77777777" w:rsidR="00616CA5" w:rsidRDefault="00616CA5" w:rsidP="00616CA5">
      <w:pPr>
        <w:spacing w:line="276" w:lineRule="auto"/>
        <w:jc w:val="both"/>
        <w:rPr>
          <w:rFonts w:asciiTheme="minorHAnsi" w:eastAsiaTheme="minorHAnsi" w:hAnsiTheme="minorHAnsi" w:cstheme="minorHAnsi"/>
          <w:sz w:val="22"/>
          <w:szCs w:val="22"/>
          <w:lang w:val="en-US"/>
        </w:rPr>
      </w:pPr>
    </w:p>
    <w:p w14:paraId="0DF0F5A0" w14:textId="77777777" w:rsidR="00616CA5" w:rsidRPr="00E9657C" w:rsidRDefault="00616CA5" w:rsidP="00616CA5">
      <w:pPr>
        <w:spacing w:line="276" w:lineRule="auto"/>
        <w:jc w:val="both"/>
        <w:rPr>
          <w:rFonts w:asciiTheme="minorHAnsi" w:eastAsiaTheme="minorHAnsi" w:hAnsiTheme="minorHAnsi" w:cstheme="minorHAnsi"/>
          <w:sz w:val="22"/>
          <w:szCs w:val="22"/>
          <w:lang w:val="en-US"/>
        </w:rPr>
      </w:pPr>
      <w:r w:rsidRPr="00E9657C">
        <w:rPr>
          <w:rFonts w:asciiTheme="minorHAnsi" w:eastAsiaTheme="minorHAnsi" w:hAnsiTheme="minorHAnsi" w:cstheme="minorHAnsi"/>
          <w:sz w:val="22"/>
          <w:szCs w:val="22"/>
          <w:lang w:val="en-US"/>
        </w:rPr>
        <w:t>1]National Strategic Framework for Roma (NSFR), December 2011, available at: </w:t>
      </w:r>
      <w:hyperlink r:id="rId11" w:history="1">
        <w:r w:rsidRPr="00075EDF">
          <w:rPr>
            <w:rStyle w:val="-"/>
            <w:rFonts w:asciiTheme="minorHAnsi" w:eastAsiaTheme="minorHAnsi" w:hAnsiTheme="minorHAnsi" w:cstheme="minorHAnsi"/>
            <w:sz w:val="22"/>
            <w:szCs w:val="22"/>
            <w:lang w:val="en-US"/>
          </w:rPr>
          <w:t>http://ec.europa.eu/justice/discrimination/files/roma_greece_strategy_en.pdf</w:t>
        </w:r>
      </w:hyperlink>
      <w:r>
        <w:rPr>
          <w:rFonts w:asciiTheme="minorHAnsi" w:eastAsiaTheme="minorHAnsi" w:hAnsiTheme="minorHAnsi" w:cstheme="minorHAnsi"/>
          <w:sz w:val="22"/>
          <w:szCs w:val="22"/>
          <w:lang w:val="en-US"/>
        </w:rPr>
        <w:t xml:space="preserve"> </w:t>
      </w:r>
    </w:p>
    <w:p w14:paraId="700BC53A" w14:textId="77777777" w:rsidR="00616CA5" w:rsidRPr="00E9657C" w:rsidRDefault="00616CA5" w:rsidP="00616CA5">
      <w:pPr>
        <w:spacing w:line="276" w:lineRule="auto"/>
        <w:jc w:val="both"/>
        <w:rPr>
          <w:rFonts w:asciiTheme="minorHAnsi" w:eastAsiaTheme="minorHAnsi" w:hAnsiTheme="minorHAnsi" w:cstheme="minorHAnsi"/>
          <w:sz w:val="22"/>
          <w:szCs w:val="22"/>
          <w:lang w:val="en-US"/>
        </w:rPr>
      </w:pPr>
      <w:r w:rsidRPr="00E9657C">
        <w:rPr>
          <w:rFonts w:asciiTheme="minorHAnsi" w:eastAsiaTheme="minorHAnsi" w:hAnsiTheme="minorHAnsi" w:cstheme="minorHAnsi"/>
          <w:sz w:val="22"/>
          <w:szCs w:val="22"/>
          <w:lang w:val="en-US"/>
        </w:rPr>
        <w:t>[2] NSFR 2011</w:t>
      </w:r>
    </w:p>
    <w:p w14:paraId="0E9A3490" w14:textId="77777777" w:rsidR="00616CA5" w:rsidRDefault="00616CA5" w:rsidP="00616CA5">
      <w:pPr>
        <w:spacing w:line="276" w:lineRule="auto"/>
        <w:jc w:val="both"/>
        <w:rPr>
          <w:rFonts w:asciiTheme="minorHAnsi" w:eastAsiaTheme="minorHAnsi" w:hAnsiTheme="minorHAnsi" w:cstheme="minorHAnsi"/>
          <w:sz w:val="22"/>
          <w:szCs w:val="22"/>
          <w:lang w:val="en-US"/>
        </w:rPr>
      </w:pPr>
      <w:r w:rsidRPr="00E9657C">
        <w:rPr>
          <w:rFonts w:asciiTheme="minorHAnsi" w:eastAsiaTheme="minorHAnsi" w:hAnsiTheme="minorHAnsi" w:cstheme="minorHAnsi"/>
          <w:sz w:val="22"/>
          <w:szCs w:val="22"/>
          <w:lang w:val="en-US"/>
        </w:rPr>
        <w:t>[3] Written contribution on the situation of Roma community in Xanthi, Greece, Working Session 6: Tolerance and non-discrimination I, Human Dimension Implementation Meeting Warsaw, 29 September - 10 October 2008, available at: </w:t>
      </w:r>
      <w:hyperlink r:id="rId12" w:history="1">
        <w:r w:rsidRPr="00075EDF">
          <w:rPr>
            <w:rStyle w:val="-"/>
            <w:rFonts w:asciiTheme="minorHAnsi" w:eastAsiaTheme="minorHAnsi" w:hAnsiTheme="minorHAnsi" w:cstheme="minorHAnsi"/>
            <w:sz w:val="22"/>
            <w:szCs w:val="22"/>
            <w:lang w:val="en-US"/>
          </w:rPr>
          <w:t>http://www.osce.org/odihr/33900?download=true</w:t>
        </w:r>
      </w:hyperlink>
      <w:r>
        <w:rPr>
          <w:rFonts w:asciiTheme="minorHAnsi" w:eastAsiaTheme="minorHAnsi" w:hAnsiTheme="minorHAnsi" w:cstheme="minorHAnsi"/>
          <w:sz w:val="22"/>
          <w:szCs w:val="22"/>
          <w:lang w:val="en-US"/>
        </w:rPr>
        <w:t xml:space="preserve"> </w:t>
      </w:r>
    </w:p>
    <w:p w14:paraId="4CDF40C5" w14:textId="77777777" w:rsidR="00616CA5" w:rsidRPr="00A60741" w:rsidRDefault="00616CA5" w:rsidP="00616CA5">
      <w:pPr>
        <w:spacing w:line="276" w:lineRule="auto"/>
        <w:jc w:val="both"/>
        <w:rPr>
          <w:rFonts w:asciiTheme="minorHAnsi" w:eastAsiaTheme="minorHAnsi" w:hAnsiTheme="minorHAnsi" w:cstheme="minorHAnsi"/>
          <w:sz w:val="22"/>
          <w:szCs w:val="22"/>
          <w:lang w:val="en-US"/>
        </w:rPr>
      </w:pPr>
      <w:r w:rsidRPr="000D764C">
        <w:rPr>
          <w:rFonts w:asciiTheme="minorHAnsi" w:eastAsiaTheme="minorHAnsi" w:hAnsiTheme="minorHAnsi" w:cstheme="minorHAnsi"/>
          <w:sz w:val="22"/>
          <w:szCs w:val="22"/>
          <w:lang w:val="en-US"/>
        </w:rPr>
        <w:t xml:space="preserve">[4] </w:t>
      </w:r>
      <w:r w:rsidRPr="00A60741">
        <w:rPr>
          <w:rFonts w:asciiTheme="minorHAnsi" w:eastAsiaTheme="minorHAnsi" w:hAnsiTheme="minorHAnsi" w:cstheme="minorHAnsi"/>
          <w:sz w:val="22"/>
          <w:szCs w:val="22"/>
          <w:lang w:val="en-US"/>
        </w:rPr>
        <w:t>CAHROM thematic report on addressing and combating human trafficking within Roma communities, with a focus on prostitution and street children (adopted in November 2016)</w:t>
      </w:r>
    </w:p>
    <w:p w14:paraId="2BC491D8" w14:textId="77777777" w:rsidR="00616CA5" w:rsidRDefault="00616CA5" w:rsidP="00616CA5">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[5] </w:t>
      </w:r>
      <w:hyperlink r:id="rId13" w:history="1">
        <w:r w:rsidRPr="00C442C2">
          <w:rPr>
            <w:rStyle w:val="-"/>
            <w:rFonts w:asciiTheme="minorHAnsi" w:eastAsiaTheme="minorHAnsi" w:hAnsiTheme="minorHAnsi" w:cstheme="minorHAnsi"/>
            <w:sz w:val="22"/>
            <w:szCs w:val="22"/>
            <w:lang w:val="en-US"/>
          </w:rPr>
          <w:t>https://minorityrights.org/wp-content/uploads/old-site-downloads/download-79-Roma-Poverty-and-the-Roma-National-Strategies-The-Cases-of-Albania-Greece-and-Serbia.pdf</w:t>
        </w:r>
      </w:hyperlink>
    </w:p>
    <w:p w14:paraId="2F1BE1DD" w14:textId="77777777" w:rsidR="00616CA5" w:rsidRDefault="00616CA5" w:rsidP="00616CA5">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[6] </w:t>
      </w:r>
      <w:hyperlink r:id="rId14" w:history="1">
        <w:r w:rsidRPr="00C442C2">
          <w:rPr>
            <w:rStyle w:val="-"/>
            <w:rFonts w:asciiTheme="minorHAnsi" w:eastAsiaTheme="minorHAnsi" w:hAnsiTheme="minorHAnsi" w:cstheme="minorHAnsi"/>
            <w:sz w:val="22"/>
            <w:szCs w:val="22"/>
            <w:lang w:val="en-US"/>
          </w:rPr>
          <w:t>http://www.domresearchcenter.com/journal/16/greece6.html</w:t>
        </w:r>
      </w:hyperlink>
    </w:p>
    <w:p w14:paraId="5BB49F52" w14:textId="77777777" w:rsidR="00616CA5" w:rsidRDefault="00616CA5" w:rsidP="00616CA5">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[7] Empowerment of Roma Women within the European Framework of National Roma Inclusion Strategies - study , 2013 available at: </w:t>
      </w:r>
      <w:hyperlink r:id="rId15" w:history="1">
        <w:r w:rsidRPr="00C442C2">
          <w:rPr>
            <w:rStyle w:val="-"/>
            <w:rFonts w:asciiTheme="minorHAnsi" w:eastAsiaTheme="minorHAnsi" w:hAnsiTheme="minorHAnsi" w:cstheme="minorHAnsi"/>
            <w:sz w:val="22"/>
            <w:szCs w:val="22"/>
            <w:lang w:val="en-US"/>
          </w:rPr>
          <w:t>https://www.europarl.europa.eu/RegData/etudes/etudes/join/2013/493019/IPOL-FEMM_ET(2013)493019_EN.pdf</w:t>
        </w:r>
      </w:hyperlink>
      <w:r>
        <w:rPr>
          <w:rStyle w:val="-"/>
          <w:rFonts w:asciiTheme="minorHAnsi" w:eastAsiaTheme="minorHAnsi" w:hAnsiTheme="minorHAnsi" w:cstheme="minorHAnsi"/>
          <w:sz w:val="22"/>
          <w:szCs w:val="22"/>
          <w:lang w:val="en-US"/>
        </w:rPr>
        <w:t xml:space="preserve"> )</w:t>
      </w:r>
    </w:p>
    <w:p w14:paraId="3B50E3EE" w14:textId="77777777" w:rsidR="00616CA5" w:rsidRPr="00616CA5" w:rsidRDefault="00616CA5" w:rsidP="00616CA5">
      <w:pPr>
        <w:spacing w:line="276" w:lineRule="auto"/>
        <w:jc w:val="both"/>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 xml:space="preserve">[8] </w:t>
      </w:r>
      <w:hyperlink r:id="rId16" w:history="1">
        <w:r w:rsidRPr="004C559B">
          <w:rPr>
            <w:rStyle w:val="-"/>
            <w:lang w:val="en-US"/>
          </w:rPr>
          <w:t>https://www.ncbi.nlm.nih.gov/pmc/articles/PMC4483723/</w:t>
        </w:r>
      </w:hyperlink>
      <w:r>
        <w:rPr>
          <w:lang w:val="en-US"/>
        </w:rPr>
        <w:t xml:space="preserve"> </w:t>
      </w:r>
    </w:p>
    <w:p w14:paraId="02BA636C" w14:textId="62A1AB5A" w:rsidR="00694AC3" w:rsidRPr="00A60741" w:rsidRDefault="00694AC3" w:rsidP="00AF57E1">
      <w:pPr>
        <w:spacing w:line="276" w:lineRule="auto"/>
        <w:jc w:val="both"/>
        <w:rPr>
          <w:rFonts w:asciiTheme="minorHAnsi" w:eastAsiaTheme="minorHAnsi" w:hAnsiTheme="minorHAnsi" w:cstheme="minorHAnsi"/>
          <w:sz w:val="22"/>
          <w:szCs w:val="22"/>
          <w:lang w:val="en-US"/>
        </w:rPr>
      </w:pPr>
    </w:p>
    <w:sectPr w:rsidR="00694AC3" w:rsidRPr="00A60741" w:rsidSect="004C559B">
      <w:type w:val="continuous"/>
      <w:pgSz w:w="11906" w:h="16838" w:code="9"/>
      <w:pgMar w:top="1440" w:right="1800" w:bottom="1440" w:left="1800" w:header="192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72A9" w14:textId="77777777" w:rsidR="00B06CAB" w:rsidRDefault="00B06CAB" w:rsidP="00E51CAE">
      <w:r>
        <w:separator/>
      </w:r>
    </w:p>
  </w:endnote>
  <w:endnote w:type="continuationSeparator" w:id="0">
    <w:p w14:paraId="6C3DF83B" w14:textId="77777777" w:rsidR="00B06CAB" w:rsidRDefault="00B06CAB" w:rsidP="00E5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AB33" w14:textId="77777777" w:rsidR="0006409F" w:rsidRDefault="0006409F" w:rsidP="0024158B">
    <w:pPr>
      <w:jc w:val="center"/>
      <w:rPr>
        <w:rFonts w:ascii="Calibri" w:hAnsi="Calibri" w:cs="Calibri-Bold"/>
        <w:b/>
        <w:bCs/>
        <w:color w:val="003366"/>
        <w:sz w:val="22"/>
        <w:szCs w:val="22"/>
        <w:lang w:val="en-US"/>
      </w:rPr>
    </w:pPr>
  </w:p>
  <w:p w14:paraId="16C87E59" w14:textId="77777777" w:rsidR="0006409F" w:rsidRDefault="0006409F" w:rsidP="0024158B">
    <w:pPr>
      <w:jc w:val="center"/>
      <w:rPr>
        <w:rFonts w:ascii="Calibri" w:hAnsi="Calibri" w:cs="Calibri-Bold"/>
        <w:b/>
        <w:bCs/>
        <w:color w:val="003366"/>
        <w:sz w:val="22"/>
        <w:szCs w:val="22"/>
        <w:lang w:val="en-US"/>
      </w:rPr>
    </w:pPr>
  </w:p>
  <w:p w14:paraId="24A3E65D" w14:textId="3C0785CD" w:rsidR="0024158B" w:rsidRPr="00B6095D" w:rsidRDefault="00B6095D" w:rsidP="0024158B">
    <w:pPr>
      <w:jc w:val="center"/>
      <w:rPr>
        <w:rFonts w:ascii="Calibri" w:hAnsi="Calibri" w:cs="Calibri-Bold"/>
        <w:b/>
        <w:bCs/>
        <w:color w:val="003366"/>
        <w:sz w:val="22"/>
        <w:szCs w:val="22"/>
        <w:lang w:val="en-US"/>
      </w:rPr>
    </w:pPr>
    <w:r>
      <w:rPr>
        <w:rFonts w:ascii="Calibri" w:hAnsi="Calibri" w:cs="Calibri-Bold"/>
        <w:b/>
        <w:bCs/>
        <w:color w:val="003366"/>
        <w:sz w:val="22"/>
        <w:szCs w:val="22"/>
        <w:lang w:val="en-US"/>
      </w:rPr>
      <w:t xml:space="preserve">14 </w:t>
    </w:r>
    <w:proofErr w:type="spellStart"/>
    <w:r>
      <w:rPr>
        <w:rFonts w:ascii="Calibri" w:hAnsi="Calibri" w:cs="Calibri-Bold"/>
        <w:b/>
        <w:bCs/>
        <w:color w:val="003366"/>
        <w:sz w:val="22"/>
        <w:szCs w:val="22"/>
        <w:lang w:val="en-US"/>
      </w:rPr>
      <w:t>Olimpiou</w:t>
    </w:r>
    <w:proofErr w:type="spellEnd"/>
    <w:r>
      <w:rPr>
        <w:rFonts w:ascii="Calibri" w:hAnsi="Calibri" w:cs="Calibri-Bold"/>
        <w:b/>
        <w:bCs/>
        <w:color w:val="003366"/>
        <w:sz w:val="22"/>
        <w:szCs w:val="22"/>
        <w:lang w:val="en-US"/>
      </w:rPr>
      <w:t xml:space="preserve"> </w:t>
    </w:r>
    <w:proofErr w:type="spellStart"/>
    <w:r>
      <w:rPr>
        <w:rFonts w:ascii="Calibri" w:hAnsi="Calibri" w:cs="Calibri-Bold"/>
        <w:b/>
        <w:bCs/>
        <w:color w:val="003366"/>
        <w:sz w:val="22"/>
        <w:szCs w:val="22"/>
        <w:lang w:val="en-US"/>
      </w:rPr>
      <w:t>Diamanti</w:t>
    </w:r>
    <w:proofErr w:type="spellEnd"/>
    <w:r>
      <w:rPr>
        <w:rFonts w:ascii="Calibri" w:hAnsi="Calibri" w:cs="Calibri-Bold"/>
        <w:b/>
        <w:bCs/>
        <w:color w:val="003366"/>
        <w:sz w:val="22"/>
        <w:szCs w:val="22"/>
        <w:lang w:val="en-US"/>
      </w:rPr>
      <w:t xml:space="preserve"> str.</w:t>
    </w:r>
    <w:r w:rsidR="00D26AD8" w:rsidRPr="00B6095D">
      <w:rPr>
        <w:rFonts w:ascii="Calibri" w:hAnsi="Calibri" w:cs="Calibri-Bold"/>
        <w:b/>
        <w:bCs/>
        <w:color w:val="003366"/>
        <w:sz w:val="22"/>
        <w:szCs w:val="22"/>
        <w:lang w:val="en-US"/>
      </w:rPr>
      <w:t xml:space="preserve">, </w:t>
    </w:r>
    <w:r>
      <w:rPr>
        <w:rFonts w:ascii="Calibri" w:hAnsi="Calibri" w:cs="Calibri-Bold"/>
        <w:b/>
        <w:bCs/>
        <w:color w:val="003366"/>
        <w:sz w:val="22"/>
        <w:szCs w:val="22"/>
        <w:lang w:val="en-US"/>
      </w:rPr>
      <w:t>GR</w:t>
    </w:r>
    <w:r w:rsidR="00B10533" w:rsidRPr="00B6095D">
      <w:rPr>
        <w:rFonts w:ascii="Calibri" w:hAnsi="Calibri" w:cs="Calibri-Bold"/>
        <w:b/>
        <w:bCs/>
        <w:color w:val="003366"/>
        <w:sz w:val="22"/>
        <w:szCs w:val="22"/>
        <w:lang w:val="en-US"/>
      </w:rPr>
      <w:t>54626</w:t>
    </w:r>
    <w:r w:rsidR="00D82ABA" w:rsidRPr="00B6095D">
      <w:rPr>
        <w:rFonts w:ascii="Calibri" w:hAnsi="Calibri" w:cs="Calibri-Bold"/>
        <w:b/>
        <w:bCs/>
        <w:color w:val="003366"/>
        <w:sz w:val="22"/>
        <w:szCs w:val="22"/>
        <w:lang w:val="en-US"/>
      </w:rPr>
      <w:t xml:space="preserve"> </w:t>
    </w:r>
    <w:r>
      <w:rPr>
        <w:rFonts w:ascii="Calibri" w:hAnsi="Calibri" w:cs="Calibri-Bold"/>
        <w:b/>
        <w:bCs/>
        <w:color w:val="003366"/>
        <w:sz w:val="22"/>
        <w:szCs w:val="22"/>
        <w:lang w:val="en-US"/>
      </w:rPr>
      <w:t>Thessaloniki</w:t>
    </w:r>
  </w:p>
  <w:p w14:paraId="3EC942F2" w14:textId="77777777" w:rsidR="0024158B" w:rsidRPr="00AF57E1" w:rsidRDefault="00DB393C" w:rsidP="0024158B">
    <w:pPr>
      <w:jc w:val="center"/>
      <w:rPr>
        <w:rFonts w:ascii="Calibri" w:hAnsi="Calibri" w:cs="Calibri-Bold"/>
        <w:b/>
        <w:bCs/>
        <w:color w:val="003366"/>
        <w:sz w:val="22"/>
        <w:szCs w:val="22"/>
        <w:lang w:val="en-US"/>
      </w:rPr>
    </w:pPr>
    <w:r>
      <w:rPr>
        <w:rFonts w:ascii="Calibri" w:hAnsi="Calibri" w:cs="Calibri-Bold"/>
        <w:b/>
        <w:bCs/>
        <w:color w:val="003366"/>
        <w:sz w:val="22"/>
        <w:szCs w:val="22"/>
      </w:rPr>
      <w:t>Τ</w:t>
    </w:r>
    <w:r w:rsidR="00D26AD8">
      <w:rPr>
        <w:rFonts w:ascii="Calibri" w:hAnsi="Calibri" w:cs="Calibri-Bold"/>
        <w:b/>
        <w:bCs/>
        <w:color w:val="003366"/>
        <w:sz w:val="22"/>
        <w:szCs w:val="22"/>
        <w:lang w:val="en-US"/>
      </w:rPr>
      <w:t>el</w:t>
    </w:r>
    <w:r w:rsidRPr="00AF57E1">
      <w:rPr>
        <w:rFonts w:ascii="Calibri" w:hAnsi="Calibri" w:cs="Calibri-Bold"/>
        <w:b/>
        <w:bCs/>
        <w:color w:val="003366"/>
        <w:sz w:val="22"/>
        <w:szCs w:val="22"/>
        <w:lang w:val="en-US"/>
      </w:rPr>
      <w:t>.</w:t>
    </w:r>
    <w:r w:rsidR="0024158B" w:rsidRPr="00AF57E1">
      <w:rPr>
        <w:rFonts w:ascii="Calibri" w:hAnsi="Calibri" w:cs="Calibri-Bold"/>
        <w:b/>
        <w:bCs/>
        <w:color w:val="003366"/>
        <w:sz w:val="22"/>
        <w:szCs w:val="22"/>
        <w:lang w:val="en-US"/>
      </w:rPr>
      <w:t xml:space="preserve">: </w:t>
    </w:r>
    <w:r w:rsidR="00D26AD8" w:rsidRPr="00AF57E1">
      <w:rPr>
        <w:rFonts w:ascii="Calibri" w:hAnsi="Calibri" w:cs="Calibri-Bold"/>
        <w:b/>
        <w:bCs/>
        <w:color w:val="003366"/>
        <w:sz w:val="22"/>
        <w:szCs w:val="22"/>
        <w:lang w:val="en-US"/>
      </w:rPr>
      <w:t>(+30)</w:t>
    </w:r>
    <w:r w:rsidR="0024158B" w:rsidRPr="00AF57E1">
      <w:rPr>
        <w:rFonts w:ascii="Calibri" w:hAnsi="Calibri" w:cs="Calibri-Bold"/>
        <w:b/>
        <w:bCs/>
        <w:color w:val="003366"/>
        <w:sz w:val="22"/>
        <w:szCs w:val="22"/>
        <w:lang w:val="en-US"/>
      </w:rPr>
      <w:t xml:space="preserve">2310224440, </w:t>
    </w:r>
    <w:r w:rsidR="0024158B" w:rsidRPr="005D5611">
      <w:rPr>
        <w:rFonts w:ascii="Calibri" w:hAnsi="Calibri" w:cs="Calibri-Bold"/>
        <w:b/>
        <w:bCs/>
        <w:color w:val="003366"/>
        <w:sz w:val="22"/>
        <w:szCs w:val="22"/>
        <w:lang w:val="en-US"/>
      </w:rPr>
      <w:t>Fax</w:t>
    </w:r>
    <w:r w:rsidR="0024158B" w:rsidRPr="00AF57E1">
      <w:rPr>
        <w:rFonts w:ascii="Calibri" w:hAnsi="Calibri" w:cs="Calibri-Bold"/>
        <w:b/>
        <w:bCs/>
        <w:color w:val="003366"/>
        <w:sz w:val="22"/>
        <w:szCs w:val="22"/>
        <w:lang w:val="en-US"/>
      </w:rPr>
      <w:t xml:space="preserve">: </w:t>
    </w:r>
    <w:r w:rsidR="00D26AD8" w:rsidRPr="00AF57E1">
      <w:rPr>
        <w:rFonts w:ascii="Calibri" w:hAnsi="Calibri" w:cs="Calibri-Bold"/>
        <w:b/>
        <w:bCs/>
        <w:color w:val="003366"/>
        <w:sz w:val="22"/>
        <w:szCs w:val="22"/>
        <w:lang w:val="en-US"/>
      </w:rPr>
      <w:t>(+30)</w:t>
    </w:r>
    <w:r w:rsidR="0024158B" w:rsidRPr="00AF57E1">
      <w:rPr>
        <w:rFonts w:ascii="Calibri" w:hAnsi="Calibri" w:cs="Calibri-Bold"/>
        <w:b/>
        <w:bCs/>
        <w:color w:val="003366"/>
        <w:sz w:val="22"/>
        <w:szCs w:val="22"/>
        <w:lang w:val="en-US"/>
      </w:rPr>
      <w:t>2310224475</w:t>
    </w:r>
  </w:p>
  <w:p w14:paraId="4A1A0A7E" w14:textId="77777777" w:rsidR="00E51CAE" w:rsidRPr="00F06E47" w:rsidRDefault="0024158B" w:rsidP="0006409F">
    <w:pPr>
      <w:pStyle w:val="a4"/>
      <w:jc w:val="center"/>
      <w:rPr>
        <w:lang w:val="en-US"/>
      </w:rPr>
    </w:pPr>
    <w:proofErr w:type="gramStart"/>
    <w:r w:rsidRPr="004060CC">
      <w:rPr>
        <w:rFonts w:ascii="Calibri" w:hAnsi="Calibri" w:cs="Calibri-Bold"/>
        <w:b/>
        <w:bCs/>
        <w:color w:val="003366"/>
        <w:lang w:val="en-GB"/>
      </w:rPr>
      <w:t>www</w:t>
    </w:r>
    <w:r w:rsidRPr="00F06E47">
      <w:rPr>
        <w:rFonts w:ascii="Calibri" w:hAnsi="Calibri" w:cs="Calibri-Bold"/>
        <w:b/>
        <w:bCs/>
        <w:color w:val="003366"/>
        <w:lang w:val="en-US"/>
      </w:rPr>
      <w:t>.</w:t>
    </w:r>
    <w:r w:rsidRPr="004060CC">
      <w:rPr>
        <w:rFonts w:ascii="Calibri" w:hAnsi="Calibri" w:cs="Calibri-Bold"/>
        <w:b/>
        <w:bCs/>
        <w:color w:val="003366"/>
        <w:lang w:val="en-GB"/>
      </w:rPr>
      <w:t>sege</w:t>
    </w:r>
    <w:r w:rsidRPr="00F06E47">
      <w:rPr>
        <w:rFonts w:ascii="Calibri" w:hAnsi="Calibri" w:cs="Calibri-Bold"/>
        <w:b/>
        <w:bCs/>
        <w:color w:val="003366"/>
        <w:lang w:val="en-US"/>
      </w:rPr>
      <w:t>.</w:t>
    </w:r>
    <w:r w:rsidRPr="004060CC">
      <w:rPr>
        <w:rFonts w:ascii="Calibri" w:hAnsi="Calibri" w:cs="Calibri-Bold"/>
        <w:b/>
        <w:bCs/>
        <w:color w:val="003366"/>
        <w:lang w:val="en-GB"/>
      </w:rPr>
      <w:t>gr</w:t>
    </w:r>
    <w:r w:rsidRPr="00F06E47">
      <w:rPr>
        <w:rFonts w:ascii="Calibri" w:hAnsi="Calibri" w:cs="Calibri-Bold"/>
        <w:b/>
        <w:bCs/>
        <w:color w:val="003366"/>
        <w:lang w:val="en-US"/>
      </w:rPr>
      <w:t xml:space="preserve"> ,</w:t>
    </w:r>
    <w:proofErr w:type="gramEnd"/>
    <w:r w:rsidRPr="00F06E47">
      <w:rPr>
        <w:rFonts w:ascii="Calibri" w:hAnsi="Calibri" w:cs="Calibri-Bold"/>
        <w:b/>
        <w:bCs/>
        <w:color w:val="003366"/>
        <w:lang w:val="en-US"/>
      </w:rPr>
      <w:t xml:space="preserve"> </w:t>
    </w:r>
    <w:r w:rsidRPr="004060CC">
      <w:rPr>
        <w:rFonts w:ascii="Calibri" w:hAnsi="Calibri" w:cs="Calibri-Bold"/>
        <w:b/>
        <w:bCs/>
        <w:color w:val="003366"/>
        <w:lang w:val="en-GB"/>
      </w:rPr>
      <w:t>mail</w:t>
    </w:r>
    <w:r w:rsidRPr="00F06E47">
      <w:rPr>
        <w:rFonts w:ascii="Calibri" w:hAnsi="Calibri" w:cs="Calibri-Bold"/>
        <w:b/>
        <w:bCs/>
        <w:color w:val="003366"/>
        <w:lang w:val="en-US"/>
      </w:rPr>
      <w:t xml:space="preserve">: </w:t>
    </w:r>
    <w:hyperlink r:id="rId1" w:history="1">
      <w:r w:rsidR="005D5611" w:rsidRPr="00E53FD8">
        <w:rPr>
          <w:rStyle w:val="-"/>
          <w:rFonts w:ascii="Calibri" w:hAnsi="Calibri" w:cs="Calibri-Bold"/>
          <w:b/>
          <w:bCs/>
          <w:lang w:val="en-GB"/>
        </w:rPr>
        <w:t>info</w:t>
      </w:r>
      <w:r w:rsidR="005D5611" w:rsidRPr="00F06E47">
        <w:rPr>
          <w:rStyle w:val="-"/>
          <w:rFonts w:ascii="Calibri" w:hAnsi="Calibri" w:cs="Calibri-Bold"/>
          <w:b/>
          <w:bCs/>
          <w:lang w:val="en-US"/>
        </w:rPr>
        <w:t>@</w:t>
      </w:r>
      <w:r w:rsidR="005D5611" w:rsidRPr="00E53FD8">
        <w:rPr>
          <w:rStyle w:val="-"/>
          <w:rFonts w:ascii="Calibri" w:hAnsi="Calibri" w:cs="Calibri-Bold"/>
          <w:b/>
          <w:bCs/>
          <w:lang w:val="en-GB"/>
        </w:rPr>
        <w:t>sege</w:t>
      </w:r>
      <w:r w:rsidR="005D5611" w:rsidRPr="00F06E47">
        <w:rPr>
          <w:rStyle w:val="-"/>
          <w:rFonts w:ascii="Calibri" w:hAnsi="Calibri" w:cs="Calibri-Bold"/>
          <w:b/>
          <w:bCs/>
          <w:lang w:val="en-US"/>
        </w:rPr>
        <w:t>.</w:t>
      </w:r>
      <w:r w:rsidR="005D5611" w:rsidRPr="00E53FD8">
        <w:rPr>
          <w:rStyle w:val="-"/>
          <w:rFonts w:ascii="Calibri" w:hAnsi="Calibri" w:cs="Calibri-Bold"/>
          <w:b/>
          <w:bCs/>
          <w:lang w:val="en-GB"/>
        </w:rPr>
        <w:t>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B3E6" w14:textId="77777777" w:rsidR="00B06CAB" w:rsidRDefault="00B06CAB" w:rsidP="00E51CAE">
      <w:r>
        <w:separator/>
      </w:r>
    </w:p>
  </w:footnote>
  <w:footnote w:type="continuationSeparator" w:id="0">
    <w:p w14:paraId="6D0387C7" w14:textId="77777777" w:rsidR="00B06CAB" w:rsidRDefault="00B06CAB" w:rsidP="00E5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EB64" w14:textId="091804F1" w:rsidR="00D82ABA" w:rsidRPr="00B6095D" w:rsidRDefault="00B6095D" w:rsidP="00D82ABA">
    <w:pPr>
      <w:pStyle w:val="a3"/>
      <w:rPr>
        <w:lang w:val="en-US"/>
      </w:rPr>
    </w:pPr>
    <w:r>
      <w:rPr>
        <w:noProof/>
        <w:lang w:val="en-US"/>
      </w:rPr>
      <w:drawing>
        <wp:anchor distT="0" distB="0" distL="114300" distR="114300" simplePos="0" relativeHeight="251659264" behindDoc="0" locked="0" layoutInCell="1" allowOverlap="1" wp14:anchorId="4FFEE226" wp14:editId="6594BAC9">
          <wp:simplePos x="0" y="0"/>
          <wp:positionH relativeFrom="margin">
            <wp:align>left</wp:align>
          </wp:positionH>
          <wp:positionV relativeFrom="paragraph">
            <wp:posOffset>-948055</wp:posOffset>
          </wp:positionV>
          <wp:extent cx="2400300" cy="1212850"/>
          <wp:effectExtent l="0" t="0" r="0" b="6350"/>
          <wp:wrapThrough wrapText="bothSides">
            <wp:wrapPolygon edited="0">
              <wp:start x="0" y="0"/>
              <wp:lineTo x="0" y="21374"/>
              <wp:lineTo x="21429" y="21374"/>
              <wp:lineTo x="21429"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n.jpg"/>
                  <pic:cNvPicPr/>
                </pic:nvPicPr>
                <pic:blipFill>
                  <a:blip r:embed="rId1">
                    <a:extLst>
                      <a:ext uri="{28A0092B-C50C-407E-A947-70E740481C1C}">
                        <a14:useLocalDpi xmlns:a14="http://schemas.microsoft.com/office/drawing/2010/main" val="0"/>
                      </a:ext>
                    </a:extLst>
                  </a:blip>
                  <a:stretch>
                    <a:fillRect/>
                  </a:stretch>
                </pic:blipFill>
                <pic:spPr>
                  <a:xfrm>
                    <a:off x="0" y="0"/>
                    <a:ext cx="2400300" cy="1212850"/>
                  </a:xfrm>
                  <a:prstGeom prst="rect">
                    <a:avLst/>
                  </a:prstGeom>
                </pic:spPr>
              </pic:pic>
            </a:graphicData>
          </a:graphic>
          <wp14:sizeRelH relativeFrom="page">
            <wp14:pctWidth>0</wp14:pctWidth>
          </wp14:sizeRelH>
          <wp14:sizeRelV relativeFrom="page">
            <wp14:pctHeight>0</wp14:pctHeight>
          </wp14:sizeRelV>
        </wp:anchor>
      </w:drawing>
    </w:r>
    <w:r>
      <w:rPr>
        <w:lang w:val="en-US"/>
      </w:rPr>
      <w:t xml:space="preserve"> </w:t>
    </w:r>
  </w:p>
  <w:p w14:paraId="6188BA9B" w14:textId="29076A0A" w:rsidR="00DA70E4" w:rsidRDefault="00DA70E4" w:rsidP="00D82ABA">
    <w:pPr>
      <w:pStyle w:val="a3"/>
    </w:pPr>
  </w:p>
  <w:p w14:paraId="1C7BBBDB" w14:textId="77777777" w:rsidR="00D82ABA" w:rsidRPr="00D82ABA" w:rsidRDefault="00D82ABA" w:rsidP="00D82A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63A7"/>
    <w:multiLevelType w:val="hybridMultilevel"/>
    <w:tmpl w:val="B134B826"/>
    <w:lvl w:ilvl="0" w:tplc="22A20B4E">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436C45"/>
    <w:multiLevelType w:val="hybridMultilevel"/>
    <w:tmpl w:val="B32406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306117B"/>
    <w:multiLevelType w:val="hybridMultilevel"/>
    <w:tmpl w:val="83C823C2"/>
    <w:lvl w:ilvl="0" w:tplc="5532B5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835108"/>
    <w:multiLevelType w:val="hybridMultilevel"/>
    <w:tmpl w:val="E946D43C"/>
    <w:lvl w:ilvl="0" w:tplc="22A20B4E">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8511C9"/>
    <w:multiLevelType w:val="hybridMultilevel"/>
    <w:tmpl w:val="17F2D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EB11788"/>
    <w:multiLevelType w:val="hybridMultilevel"/>
    <w:tmpl w:val="977CDA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061FAF"/>
    <w:multiLevelType w:val="hybridMultilevel"/>
    <w:tmpl w:val="4B1CE7B6"/>
    <w:lvl w:ilvl="0" w:tplc="04080003">
      <w:start w:val="1"/>
      <w:numFmt w:val="bullet"/>
      <w:lvlText w:val="o"/>
      <w:lvlJc w:val="left"/>
      <w:pPr>
        <w:ind w:left="144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2BA648B1"/>
    <w:multiLevelType w:val="hybridMultilevel"/>
    <w:tmpl w:val="F0BA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867A0"/>
    <w:multiLevelType w:val="multilevel"/>
    <w:tmpl w:val="49C6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F0339"/>
    <w:multiLevelType w:val="multilevel"/>
    <w:tmpl w:val="932A5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560F61"/>
    <w:multiLevelType w:val="hybridMultilevel"/>
    <w:tmpl w:val="CE984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FF0270C"/>
    <w:multiLevelType w:val="hybridMultilevel"/>
    <w:tmpl w:val="60FE53DC"/>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439C788F"/>
    <w:multiLevelType w:val="hybridMultilevel"/>
    <w:tmpl w:val="A53ED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200133"/>
    <w:multiLevelType w:val="hybridMultilevel"/>
    <w:tmpl w:val="997A87B0"/>
    <w:lvl w:ilvl="0" w:tplc="5532B5F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356F4F"/>
    <w:multiLevelType w:val="hybridMultilevel"/>
    <w:tmpl w:val="ECFC2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1F61FD8"/>
    <w:multiLevelType w:val="hybridMultilevel"/>
    <w:tmpl w:val="BDD89BC8"/>
    <w:lvl w:ilvl="0" w:tplc="22A20B4E">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6862B4C"/>
    <w:multiLevelType w:val="multilevel"/>
    <w:tmpl w:val="62EC4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CFF6C7C"/>
    <w:multiLevelType w:val="hybridMultilevel"/>
    <w:tmpl w:val="4E0EE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08021AA"/>
    <w:multiLevelType w:val="hybridMultilevel"/>
    <w:tmpl w:val="4B3EE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09C56CB"/>
    <w:multiLevelType w:val="hybridMultilevel"/>
    <w:tmpl w:val="2438C5E8"/>
    <w:lvl w:ilvl="0" w:tplc="22A20B4E">
      <w:numFmt w:val="bullet"/>
      <w:lvlText w:val="•"/>
      <w:lvlJc w:val="left"/>
      <w:pPr>
        <w:ind w:left="720" w:hanging="360"/>
      </w:pPr>
      <w:rPr>
        <w:rFonts w:ascii="Calibri" w:eastAsia="Arial"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C12D2D"/>
    <w:multiLevelType w:val="hybridMultilevel"/>
    <w:tmpl w:val="A094F1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78463F4"/>
    <w:multiLevelType w:val="hybridMultilevel"/>
    <w:tmpl w:val="BDBA1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3C5909"/>
    <w:multiLevelType w:val="hybridMultilevel"/>
    <w:tmpl w:val="D55CA9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C29074F"/>
    <w:multiLevelType w:val="hybridMultilevel"/>
    <w:tmpl w:val="16C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F6404"/>
    <w:multiLevelType w:val="hybridMultilevel"/>
    <w:tmpl w:val="2B769DD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8"/>
  </w:num>
  <w:num w:numId="9">
    <w:abstractNumId w:val="12"/>
  </w:num>
  <w:num w:numId="10">
    <w:abstractNumId w:val="22"/>
  </w:num>
  <w:num w:numId="11">
    <w:abstractNumId w:val="18"/>
  </w:num>
  <w:num w:numId="12">
    <w:abstractNumId w:val="19"/>
  </w:num>
  <w:num w:numId="13">
    <w:abstractNumId w:val="0"/>
  </w:num>
  <w:num w:numId="14">
    <w:abstractNumId w:val="3"/>
  </w:num>
  <w:num w:numId="15">
    <w:abstractNumId w:val="15"/>
  </w:num>
  <w:num w:numId="16">
    <w:abstractNumId w:val="10"/>
  </w:num>
  <w:num w:numId="17">
    <w:abstractNumId w:val="7"/>
  </w:num>
  <w:num w:numId="18">
    <w:abstractNumId w:val="2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3"/>
  </w:num>
  <w:num w:numId="24">
    <w:abstractNumId w:val="2"/>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AE"/>
    <w:rsid w:val="00000559"/>
    <w:rsid w:val="00003DBD"/>
    <w:rsid w:val="00014D1D"/>
    <w:rsid w:val="00015D1F"/>
    <w:rsid w:val="00021D2A"/>
    <w:rsid w:val="0002271D"/>
    <w:rsid w:val="00055D7E"/>
    <w:rsid w:val="00060DBA"/>
    <w:rsid w:val="0006409F"/>
    <w:rsid w:val="00064FE0"/>
    <w:rsid w:val="00065081"/>
    <w:rsid w:val="00072911"/>
    <w:rsid w:val="000868C2"/>
    <w:rsid w:val="00087EAC"/>
    <w:rsid w:val="00094C10"/>
    <w:rsid w:val="0009601D"/>
    <w:rsid w:val="000A77BB"/>
    <w:rsid w:val="000B4234"/>
    <w:rsid w:val="000C09AB"/>
    <w:rsid w:val="000C1D5E"/>
    <w:rsid w:val="000C29D5"/>
    <w:rsid w:val="000C3037"/>
    <w:rsid w:val="000C48E5"/>
    <w:rsid w:val="000C7322"/>
    <w:rsid w:val="000D764C"/>
    <w:rsid w:val="00101B3A"/>
    <w:rsid w:val="00130200"/>
    <w:rsid w:val="0013117C"/>
    <w:rsid w:val="001339D6"/>
    <w:rsid w:val="00151718"/>
    <w:rsid w:val="001806AA"/>
    <w:rsid w:val="00180701"/>
    <w:rsid w:val="001833C7"/>
    <w:rsid w:val="0018389E"/>
    <w:rsid w:val="00185DE8"/>
    <w:rsid w:val="00194BE1"/>
    <w:rsid w:val="001A2455"/>
    <w:rsid w:val="001B464B"/>
    <w:rsid w:val="001B528F"/>
    <w:rsid w:val="001B70E8"/>
    <w:rsid w:val="001C1EDE"/>
    <w:rsid w:val="001C635E"/>
    <w:rsid w:val="001D2619"/>
    <w:rsid w:val="001D34C9"/>
    <w:rsid w:val="001D5D90"/>
    <w:rsid w:val="001E254F"/>
    <w:rsid w:val="001E2F4B"/>
    <w:rsid w:val="001F6D84"/>
    <w:rsid w:val="00200325"/>
    <w:rsid w:val="00200A33"/>
    <w:rsid w:val="00202CDF"/>
    <w:rsid w:val="00204506"/>
    <w:rsid w:val="00207FFA"/>
    <w:rsid w:val="00210800"/>
    <w:rsid w:val="00225F16"/>
    <w:rsid w:val="002369E7"/>
    <w:rsid w:val="0024158B"/>
    <w:rsid w:val="00246175"/>
    <w:rsid w:val="0025000D"/>
    <w:rsid w:val="00250924"/>
    <w:rsid w:val="002615CF"/>
    <w:rsid w:val="00261C48"/>
    <w:rsid w:val="00286323"/>
    <w:rsid w:val="002B2E56"/>
    <w:rsid w:val="002B7955"/>
    <w:rsid w:val="002C5373"/>
    <w:rsid w:val="002D7316"/>
    <w:rsid w:val="002E0969"/>
    <w:rsid w:val="003043AC"/>
    <w:rsid w:val="0030451D"/>
    <w:rsid w:val="0031114D"/>
    <w:rsid w:val="00326D5F"/>
    <w:rsid w:val="00327EF8"/>
    <w:rsid w:val="00330920"/>
    <w:rsid w:val="003405B4"/>
    <w:rsid w:val="003646ED"/>
    <w:rsid w:val="00367AEA"/>
    <w:rsid w:val="0038567B"/>
    <w:rsid w:val="00385E50"/>
    <w:rsid w:val="00387AA3"/>
    <w:rsid w:val="003B22AC"/>
    <w:rsid w:val="003B7ED6"/>
    <w:rsid w:val="003C410B"/>
    <w:rsid w:val="003C7ACA"/>
    <w:rsid w:val="003D5083"/>
    <w:rsid w:val="003E5B99"/>
    <w:rsid w:val="003E5CD4"/>
    <w:rsid w:val="003F1BBF"/>
    <w:rsid w:val="003F6705"/>
    <w:rsid w:val="004010A0"/>
    <w:rsid w:val="00402964"/>
    <w:rsid w:val="00405336"/>
    <w:rsid w:val="004308F7"/>
    <w:rsid w:val="00443193"/>
    <w:rsid w:val="00443357"/>
    <w:rsid w:val="0044765B"/>
    <w:rsid w:val="00460F97"/>
    <w:rsid w:val="004A270E"/>
    <w:rsid w:val="004A2D67"/>
    <w:rsid w:val="004B0093"/>
    <w:rsid w:val="004B1F82"/>
    <w:rsid w:val="004C2F8E"/>
    <w:rsid w:val="004C559B"/>
    <w:rsid w:val="004D0F54"/>
    <w:rsid w:val="004D60B9"/>
    <w:rsid w:val="004E19A4"/>
    <w:rsid w:val="004E279C"/>
    <w:rsid w:val="004E6811"/>
    <w:rsid w:val="004F6A08"/>
    <w:rsid w:val="00502576"/>
    <w:rsid w:val="00505CDD"/>
    <w:rsid w:val="00511A41"/>
    <w:rsid w:val="00512FDD"/>
    <w:rsid w:val="00534816"/>
    <w:rsid w:val="0054096E"/>
    <w:rsid w:val="00552E65"/>
    <w:rsid w:val="00555F5C"/>
    <w:rsid w:val="00562549"/>
    <w:rsid w:val="00574E8D"/>
    <w:rsid w:val="0058272C"/>
    <w:rsid w:val="00586FC7"/>
    <w:rsid w:val="00587EFF"/>
    <w:rsid w:val="00593215"/>
    <w:rsid w:val="005B4518"/>
    <w:rsid w:val="005C5A2A"/>
    <w:rsid w:val="005D20B8"/>
    <w:rsid w:val="005D5611"/>
    <w:rsid w:val="005E439B"/>
    <w:rsid w:val="005F0842"/>
    <w:rsid w:val="00603359"/>
    <w:rsid w:val="00603544"/>
    <w:rsid w:val="006052F3"/>
    <w:rsid w:val="00607F22"/>
    <w:rsid w:val="00616CA5"/>
    <w:rsid w:val="006233CA"/>
    <w:rsid w:val="00643782"/>
    <w:rsid w:val="00647712"/>
    <w:rsid w:val="006478DF"/>
    <w:rsid w:val="006506D7"/>
    <w:rsid w:val="00656F74"/>
    <w:rsid w:val="006700AA"/>
    <w:rsid w:val="0068185E"/>
    <w:rsid w:val="006823A3"/>
    <w:rsid w:val="00682BFC"/>
    <w:rsid w:val="00682D81"/>
    <w:rsid w:val="006929F4"/>
    <w:rsid w:val="00694AC3"/>
    <w:rsid w:val="00694B50"/>
    <w:rsid w:val="006A4D37"/>
    <w:rsid w:val="006B5912"/>
    <w:rsid w:val="006C2AC2"/>
    <w:rsid w:val="006D397E"/>
    <w:rsid w:val="006D6127"/>
    <w:rsid w:val="006E5C93"/>
    <w:rsid w:val="006F24E5"/>
    <w:rsid w:val="006F266F"/>
    <w:rsid w:val="006F55E7"/>
    <w:rsid w:val="006F7B6D"/>
    <w:rsid w:val="007222FE"/>
    <w:rsid w:val="007319E1"/>
    <w:rsid w:val="00747C2E"/>
    <w:rsid w:val="00751B82"/>
    <w:rsid w:val="00752E1A"/>
    <w:rsid w:val="00781C79"/>
    <w:rsid w:val="00781EF2"/>
    <w:rsid w:val="007859D2"/>
    <w:rsid w:val="007938B9"/>
    <w:rsid w:val="00796135"/>
    <w:rsid w:val="007A477E"/>
    <w:rsid w:val="007C077C"/>
    <w:rsid w:val="007C550E"/>
    <w:rsid w:val="007C5CF5"/>
    <w:rsid w:val="007D0A60"/>
    <w:rsid w:val="007E1B5E"/>
    <w:rsid w:val="007F1275"/>
    <w:rsid w:val="007F1309"/>
    <w:rsid w:val="007F2448"/>
    <w:rsid w:val="00803299"/>
    <w:rsid w:val="00820590"/>
    <w:rsid w:val="00820C3D"/>
    <w:rsid w:val="00827AE4"/>
    <w:rsid w:val="00841A8A"/>
    <w:rsid w:val="0084205E"/>
    <w:rsid w:val="0085499B"/>
    <w:rsid w:val="00875F58"/>
    <w:rsid w:val="00880494"/>
    <w:rsid w:val="00880A34"/>
    <w:rsid w:val="0088126C"/>
    <w:rsid w:val="00892000"/>
    <w:rsid w:val="008A7AAD"/>
    <w:rsid w:val="008B7A8B"/>
    <w:rsid w:val="008C5EB0"/>
    <w:rsid w:val="008C72E3"/>
    <w:rsid w:val="008D3876"/>
    <w:rsid w:val="008D4045"/>
    <w:rsid w:val="008E2137"/>
    <w:rsid w:val="008E26CC"/>
    <w:rsid w:val="008E6A83"/>
    <w:rsid w:val="008F01D4"/>
    <w:rsid w:val="008F4516"/>
    <w:rsid w:val="009066DA"/>
    <w:rsid w:val="009171B3"/>
    <w:rsid w:val="00925800"/>
    <w:rsid w:val="00931E57"/>
    <w:rsid w:val="0093678C"/>
    <w:rsid w:val="00937F4D"/>
    <w:rsid w:val="00946430"/>
    <w:rsid w:val="00956CB7"/>
    <w:rsid w:val="0096117A"/>
    <w:rsid w:val="00963C9D"/>
    <w:rsid w:val="009659C4"/>
    <w:rsid w:val="009673FC"/>
    <w:rsid w:val="00970AF2"/>
    <w:rsid w:val="00977B13"/>
    <w:rsid w:val="00983D0E"/>
    <w:rsid w:val="009927DE"/>
    <w:rsid w:val="00996259"/>
    <w:rsid w:val="009969D3"/>
    <w:rsid w:val="009B1D9D"/>
    <w:rsid w:val="009B6876"/>
    <w:rsid w:val="009C0C95"/>
    <w:rsid w:val="009D6D34"/>
    <w:rsid w:val="009F7308"/>
    <w:rsid w:val="00A001C6"/>
    <w:rsid w:val="00A13FC0"/>
    <w:rsid w:val="00A16F4F"/>
    <w:rsid w:val="00A2482B"/>
    <w:rsid w:val="00A24A24"/>
    <w:rsid w:val="00A323B0"/>
    <w:rsid w:val="00A3366B"/>
    <w:rsid w:val="00A36A55"/>
    <w:rsid w:val="00A44896"/>
    <w:rsid w:val="00A45C85"/>
    <w:rsid w:val="00A45F52"/>
    <w:rsid w:val="00A4649D"/>
    <w:rsid w:val="00A5189A"/>
    <w:rsid w:val="00A57FE7"/>
    <w:rsid w:val="00A6057F"/>
    <w:rsid w:val="00A60741"/>
    <w:rsid w:val="00A70F52"/>
    <w:rsid w:val="00A916FA"/>
    <w:rsid w:val="00A93237"/>
    <w:rsid w:val="00AC2871"/>
    <w:rsid w:val="00AC2E08"/>
    <w:rsid w:val="00AC77FD"/>
    <w:rsid w:val="00AE5322"/>
    <w:rsid w:val="00AF57E1"/>
    <w:rsid w:val="00B0233E"/>
    <w:rsid w:val="00B05564"/>
    <w:rsid w:val="00B06CAB"/>
    <w:rsid w:val="00B07C0E"/>
    <w:rsid w:val="00B10533"/>
    <w:rsid w:val="00B15075"/>
    <w:rsid w:val="00B27005"/>
    <w:rsid w:val="00B27065"/>
    <w:rsid w:val="00B40C42"/>
    <w:rsid w:val="00B444E4"/>
    <w:rsid w:val="00B454E9"/>
    <w:rsid w:val="00B53895"/>
    <w:rsid w:val="00B57A29"/>
    <w:rsid w:val="00B6095D"/>
    <w:rsid w:val="00B61C66"/>
    <w:rsid w:val="00B61E60"/>
    <w:rsid w:val="00B84F2C"/>
    <w:rsid w:val="00B93E4F"/>
    <w:rsid w:val="00B9486C"/>
    <w:rsid w:val="00B9553C"/>
    <w:rsid w:val="00B9598D"/>
    <w:rsid w:val="00BA11F7"/>
    <w:rsid w:val="00BA6FC4"/>
    <w:rsid w:val="00BB2D8D"/>
    <w:rsid w:val="00BB41B7"/>
    <w:rsid w:val="00BC61A3"/>
    <w:rsid w:val="00BC6C37"/>
    <w:rsid w:val="00BD0B5F"/>
    <w:rsid w:val="00BE5BF8"/>
    <w:rsid w:val="00C04E68"/>
    <w:rsid w:val="00C064D4"/>
    <w:rsid w:val="00C162B5"/>
    <w:rsid w:val="00C35BA0"/>
    <w:rsid w:val="00C44DEF"/>
    <w:rsid w:val="00C52307"/>
    <w:rsid w:val="00C54D20"/>
    <w:rsid w:val="00C651EF"/>
    <w:rsid w:val="00C6529C"/>
    <w:rsid w:val="00C67727"/>
    <w:rsid w:val="00C678EB"/>
    <w:rsid w:val="00C75335"/>
    <w:rsid w:val="00C77B03"/>
    <w:rsid w:val="00C81F8B"/>
    <w:rsid w:val="00C82B28"/>
    <w:rsid w:val="00C83E07"/>
    <w:rsid w:val="00C93F60"/>
    <w:rsid w:val="00C94232"/>
    <w:rsid w:val="00CA0D65"/>
    <w:rsid w:val="00CA229E"/>
    <w:rsid w:val="00CA7176"/>
    <w:rsid w:val="00CC0BB1"/>
    <w:rsid w:val="00CC21D1"/>
    <w:rsid w:val="00CD1828"/>
    <w:rsid w:val="00CD287A"/>
    <w:rsid w:val="00CD29CD"/>
    <w:rsid w:val="00CD48DD"/>
    <w:rsid w:val="00CE2328"/>
    <w:rsid w:val="00CF1917"/>
    <w:rsid w:val="00D01843"/>
    <w:rsid w:val="00D04347"/>
    <w:rsid w:val="00D11E01"/>
    <w:rsid w:val="00D26AD8"/>
    <w:rsid w:val="00D27CBA"/>
    <w:rsid w:val="00D4130B"/>
    <w:rsid w:val="00D44AEF"/>
    <w:rsid w:val="00D54B53"/>
    <w:rsid w:val="00D648E0"/>
    <w:rsid w:val="00D6503B"/>
    <w:rsid w:val="00D72019"/>
    <w:rsid w:val="00D73896"/>
    <w:rsid w:val="00D82ABA"/>
    <w:rsid w:val="00D91252"/>
    <w:rsid w:val="00D95BF8"/>
    <w:rsid w:val="00DA0B42"/>
    <w:rsid w:val="00DA70E4"/>
    <w:rsid w:val="00DB1A84"/>
    <w:rsid w:val="00DB393C"/>
    <w:rsid w:val="00DB4166"/>
    <w:rsid w:val="00DB51FB"/>
    <w:rsid w:val="00DB5C87"/>
    <w:rsid w:val="00DC7040"/>
    <w:rsid w:val="00DF6F8F"/>
    <w:rsid w:val="00DF7280"/>
    <w:rsid w:val="00DF76A5"/>
    <w:rsid w:val="00E02337"/>
    <w:rsid w:val="00E03BED"/>
    <w:rsid w:val="00E0535C"/>
    <w:rsid w:val="00E0795C"/>
    <w:rsid w:val="00E244D1"/>
    <w:rsid w:val="00E27AB8"/>
    <w:rsid w:val="00E31B35"/>
    <w:rsid w:val="00E326EF"/>
    <w:rsid w:val="00E41179"/>
    <w:rsid w:val="00E5146F"/>
    <w:rsid w:val="00E51CAE"/>
    <w:rsid w:val="00E52FA9"/>
    <w:rsid w:val="00E6617A"/>
    <w:rsid w:val="00E668DC"/>
    <w:rsid w:val="00E67B79"/>
    <w:rsid w:val="00E824EC"/>
    <w:rsid w:val="00E86009"/>
    <w:rsid w:val="00E9657C"/>
    <w:rsid w:val="00EB11F0"/>
    <w:rsid w:val="00EB1F33"/>
    <w:rsid w:val="00EB55B4"/>
    <w:rsid w:val="00EC0891"/>
    <w:rsid w:val="00EC2F73"/>
    <w:rsid w:val="00EC3DDD"/>
    <w:rsid w:val="00ED138C"/>
    <w:rsid w:val="00ED2D23"/>
    <w:rsid w:val="00ED2D2B"/>
    <w:rsid w:val="00ED3044"/>
    <w:rsid w:val="00EF2901"/>
    <w:rsid w:val="00EF7581"/>
    <w:rsid w:val="00F0050B"/>
    <w:rsid w:val="00F01D30"/>
    <w:rsid w:val="00F06E47"/>
    <w:rsid w:val="00F1237B"/>
    <w:rsid w:val="00F21116"/>
    <w:rsid w:val="00F352CB"/>
    <w:rsid w:val="00F45871"/>
    <w:rsid w:val="00F47D78"/>
    <w:rsid w:val="00F60A8B"/>
    <w:rsid w:val="00F6377D"/>
    <w:rsid w:val="00F64FC6"/>
    <w:rsid w:val="00F7402E"/>
    <w:rsid w:val="00F81B54"/>
    <w:rsid w:val="00F963F1"/>
    <w:rsid w:val="00FA4D39"/>
    <w:rsid w:val="00FB1C1D"/>
    <w:rsid w:val="00FB3C08"/>
    <w:rsid w:val="00FB5FD9"/>
    <w:rsid w:val="00FD2742"/>
    <w:rsid w:val="00FD3206"/>
    <w:rsid w:val="00FD5728"/>
    <w:rsid w:val="00FD5894"/>
    <w:rsid w:val="00FE1FC6"/>
    <w:rsid w:val="00FE3064"/>
    <w:rsid w:val="00FE449F"/>
    <w:rsid w:val="00FE5EE4"/>
    <w:rsid w:val="00FF3317"/>
    <w:rsid w:val="00FF4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4ED5"/>
  <w15:docId w15:val="{A679D563-9638-47F4-83B4-A29F3553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4D1"/>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8F01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
    <w:qFormat/>
    <w:rsid w:val="00EB55B4"/>
    <w:pPr>
      <w:spacing w:before="100" w:beforeAutospacing="1" w:after="100" w:afterAutospacing="1"/>
      <w:outlineLvl w:val="2"/>
    </w:pPr>
    <w:rPr>
      <w:b/>
      <w:bCs/>
      <w:sz w:val="27"/>
      <w:szCs w:val="27"/>
    </w:rPr>
  </w:style>
  <w:style w:type="paragraph" w:styleId="5">
    <w:name w:val="heading 5"/>
    <w:basedOn w:val="a"/>
    <w:link w:val="5Char"/>
    <w:uiPriority w:val="9"/>
    <w:qFormat/>
    <w:rsid w:val="00EB55B4"/>
    <w:pPr>
      <w:spacing w:before="100" w:beforeAutospacing="1" w:after="100" w:afterAutospacing="1"/>
      <w:outlineLvl w:val="4"/>
    </w:pPr>
    <w:rPr>
      <w:b/>
      <w:bCs/>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CAE"/>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E51CAE"/>
  </w:style>
  <w:style w:type="paragraph" w:styleId="a4">
    <w:name w:val="footer"/>
    <w:basedOn w:val="a"/>
    <w:link w:val="Char0"/>
    <w:unhideWhenUsed/>
    <w:rsid w:val="00E51CAE"/>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rsid w:val="00E51CAE"/>
  </w:style>
  <w:style w:type="paragraph" w:styleId="a5">
    <w:name w:val="Balloon Text"/>
    <w:basedOn w:val="a"/>
    <w:link w:val="Char1"/>
    <w:uiPriority w:val="99"/>
    <w:semiHidden/>
    <w:unhideWhenUsed/>
    <w:rsid w:val="00E51CAE"/>
    <w:rPr>
      <w:rFonts w:ascii="Tahoma" w:hAnsi="Tahoma" w:cs="Tahoma"/>
      <w:sz w:val="16"/>
      <w:szCs w:val="16"/>
    </w:rPr>
  </w:style>
  <w:style w:type="character" w:customStyle="1" w:styleId="Char1">
    <w:name w:val="Κείμενο πλαισίου Char"/>
    <w:basedOn w:val="a0"/>
    <w:link w:val="a5"/>
    <w:uiPriority w:val="99"/>
    <w:semiHidden/>
    <w:rsid w:val="00E51CAE"/>
    <w:rPr>
      <w:rFonts w:ascii="Tahoma" w:hAnsi="Tahoma" w:cs="Tahoma"/>
      <w:sz w:val="16"/>
      <w:szCs w:val="16"/>
    </w:rPr>
  </w:style>
  <w:style w:type="paragraph" w:styleId="a6">
    <w:name w:val="List Paragraph"/>
    <w:basedOn w:val="a"/>
    <w:uiPriority w:val="34"/>
    <w:qFormat/>
    <w:rsid w:val="005E439B"/>
    <w:pPr>
      <w:ind w:left="720"/>
    </w:pPr>
    <w:rPr>
      <w:rFonts w:ascii="Calibri" w:eastAsiaTheme="minorHAnsi" w:hAnsi="Calibri"/>
      <w:sz w:val="22"/>
      <w:szCs w:val="22"/>
    </w:rPr>
  </w:style>
  <w:style w:type="paragraph" w:customStyle="1" w:styleId="western">
    <w:name w:val="western"/>
    <w:basedOn w:val="a"/>
    <w:rsid w:val="00194BE1"/>
    <w:pPr>
      <w:spacing w:before="100" w:beforeAutospacing="1" w:after="119"/>
    </w:pPr>
    <w:rPr>
      <w:color w:val="000000"/>
    </w:rPr>
  </w:style>
  <w:style w:type="character" w:customStyle="1" w:styleId="hps">
    <w:name w:val="hps"/>
    <w:basedOn w:val="a0"/>
    <w:rsid w:val="005D5611"/>
  </w:style>
  <w:style w:type="character" w:styleId="-">
    <w:name w:val="Hyperlink"/>
    <w:basedOn w:val="a0"/>
    <w:uiPriority w:val="99"/>
    <w:unhideWhenUsed/>
    <w:rsid w:val="005D5611"/>
    <w:rPr>
      <w:color w:val="0000FF" w:themeColor="hyperlink"/>
      <w:u w:val="single"/>
    </w:rPr>
  </w:style>
  <w:style w:type="character" w:customStyle="1" w:styleId="3Char">
    <w:name w:val="Επικεφαλίδα 3 Char"/>
    <w:basedOn w:val="a0"/>
    <w:link w:val="3"/>
    <w:uiPriority w:val="9"/>
    <w:rsid w:val="00EB55B4"/>
    <w:rPr>
      <w:rFonts w:ascii="Times New Roman" w:eastAsia="Times New Roman" w:hAnsi="Times New Roman" w:cs="Times New Roman"/>
      <w:b/>
      <w:bCs/>
      <w:sz w:val="27"/>
      <w:szCs w:val="27"/>
      <w:lang w:eastAsia="el-GR"/>
    </w:rPr>
  </w:style>
  <w:style w:type="character" w:customStyle="1" w:styleId="5Char">
    <w:name w:val="Επικεφαλίδα 5 Char"/>
    <w:basedOn w:val="a0"/>
    <w:link w:val="5"/>
    <w:uiPriority w:val="9"/>
    <w:rsid w:val="00EB55B4"/>
    <w:rPr>
      <w:rFonts w:ascii="Times New Roman" w:eastAsia="Times New Roman" w:hAnsi="Times New Roman" w:cs="Times New Roman"/>
      <w:b/>
      <w:bCs/>
      <w:sz w:val="20"/>
      <w:szCs w:val="20"/>
      <w:lang w:eastAsia="el-GR"/>
    </w:rPr>
  </w:style>
  <w:style w:type="character" w:styleId="a7">
    <w:name w:val="Strong"/>
    <w:basedOn w:val="a0"/>
    <w:uiPriority w:val="22"/>
    <w:qFormat/>
    <w:rsid w:val="00EB55B4"/>
    <w:rPr>
      <w:b/>
      <w:bCs/>
    </w:rPr>
  </w:style>
  <w:style w:type="paragraph" w:customStyle="1" w:styleId="Default">
    <w:name w:val="Default"/>
    <w:rsid w:val="007222FE"/>
    <w:pPr>
      <w:autoSpaceDE w:val="0"/>
      <w:autoSpaceDN w:val="0"/>
      <w:adjustRightInd w:val="0"/>
      <w:spacing w:after="0" w:line="240" w:lineRule="auto"/>
    </w:pPr>
    <w:rPr>
      <w:rFonts w:ascii="Arial" w:hAnsi="Arial" w:cs="Arial"/>
      <w:color w:val="000000"/>
      <w:sz w:val="24"/>
      <w:szCs w:val="24"/>
    </w:rPr>
  </w:style>
  <w:style w:type="character" w:styleId="a8">
    <w:name w:val="footnote reference"/>
    <w:basedOn w:val="a0"/>
    <w:uiPriority w:val="99"/>
    <w:semiHidden/>
    <w:unhideWhenUsed/>
    <w:rsid w:val="00B9486C"/>
    <w:rPr>
      <w:vertAlign w:val="superscript"/>
    </w:rPr>
  </w:style>
  <w:style w:type="paragraph" w:styleId="Web">
    <w:name w:val="Normal (Web)"/>
    <w:basedOn w:val="a"/>
    <w:uiPriority w:val="99"/>
    <w:semiHidden/>
    <w:unhideWhenUsed/>
    <w:rsid w:val="00200325"/>
    <w:pPr>
      <w:spacing w:before="100" w:beforeAutospacing="1" w:after="100" w:afterAutospacing="1"/>
    </w:pPr>
  </w:style>
  <w:style w:type="character" w:styleId="a9">
    <w:name w:val="annotation reference"/>
    <w:basedOn w:val="a0"/>
    <w:uiPriority w:val="99"/>
    <w:semiHidden/>
    <w:unhideWhenUsed/>
    <w:rsid w:val="00C44DEF"/>
    <w:rPr>
      <w:sz w:val="16"/>
      <w:szCs w:val="16"/>
    </w:rPr>
  </w:style>
  <w:style w:type="paragraph" w:styleId="aa">
    <w:name w:val="annotation text"/>
    <w:basedOn w:val="a"/>
    <w:link w:val="Char2"/>
    <w:uiPriority w:val="99"/>
    <w:semiHidden/>
    <w:unhideWhenUsed/>
    <w:rsid w:val="00C44DEF"/>
    <w:rPr>
      <w:sz w:val="20"/>
      <w:szCs w:val="20"/>
    </w:rPr>
  </w:style>
  <w:style w:type="character" w:customStyle="1" w:styleId="Char2">
    <w:name w:val="Κείμενο σχολίου Char"/>
    <w:basedOn w:val="a0"/>
    <w:link w:val="aa"/>
    <w:uiPriority w:val="99"/>
    <w:semiHidden/>
    <w:rsid w:val="00C44DEF"/>
    <w:rPr>
      <w:rFonts w:ascii="Times New Roman" w:eastAsia="Times New Roman" w:hAnsi="Times New Roman" w:cs="Times New Roman"/>
      <w:sz w:val="20"/>
      <w:szCs w:val="20"/>
      <w:lang w:eastAsia="el-GR"/>
    </w:rPr>
  </w:style>
  <w:style w:type="paragraph" w:styleId="ab">
    <w:name w:val="annotation subject"/>
    <w:basedOn w:val="aa"/>
    <w:next w:val="aa"/>
    <w:link w:val="Char3"/>
    <w:uiPriority w:val="99"/>
    <w:semiHidden/>
    <w:unhideWhenUsed/>
    <w:rsid w:val="00C44DEF"/>
    <w:rPr>
      <w:b/>
      <w:bCs/>
    </w:rPr>
  </w:style>
  <w:style w:type="character" w:customStyle="1" w:styleId="Char3">
    <w:name w:val="Θέμα σχολίου Char"/>
    <w:basedOn w:val="Char2"/>
    <w:link w:val="ab"/>
    <w:uiPriority w:val="99"/>
    <w:semiHidden/>
    <w:rsid w:val="00C44DEF"/>
    <w:rPr>
      <w:rFonts w:ascii="Times New Roman" w:eastAsia="Times New Roman" w:hAnsi="Times New Roman" w:cs="Times New Roman"/>
      <w:b/>
      <w:bCs/>
      <w:sz w:val="20"/>
      <w:szCs w:val="20"/>
      <w:lang w:eastAsia="el-GR"/>
    </w:rPr>
  </w:style>
  <w:style w:type="character" w:styleId="ac">
    <w:name w:val="Emphasis"/>
    <w:basedOn w:val="a0"/>
    <w:uiPriority w:val="20"/>
    <w:qFormat/>
    <w:rsid w:val="003F1BBF"/>
    <w:rPr>
      <w:i/>
      <w:iCs/>
    </w:rPr>
  </w:style>
  <w:style w:type="table" w:styleId="ad">
    <w:name w:val="Table Grid"/>
    <w:basedOn w:val="a1"/>
    <w:uiPriority w:val="39"/>
    <w:rsid w:val="004C2F8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Char4"/>
    <w:uiPriority w:val="99"/>
    <w:unhideWhenUsed/>
    <w:rsid w:val="00286323"/>
    <w:pPr>
      <w:widowControl w:val="0"/>
      <w:suppressAutoHyphens/>
      <w:spacing w:after="120"/>
    </w:pPr>
    <w:rPr>
      <w:rFonts w:eastAsia="Arial Unicode MS" w:cs="Arial Unicode MS"/>
      <w:kern w:val="1"/>
      <w:lang w:val="fr-FR" w:eastAsia="hi-IN" w:bidi="hi-IN"/>
    </w:rPr>
  </w:style>
  <w:style w:type="character" w:customStyle="1" w:styleId="Char4">
    <w:name w:val="Σώμα κειμένου Char"/>
    <w:basedOn w:val="a0"/>
    <w:link w:val="ae"/>
    <w:uiPriority w:val="99"/>
    <w:rsid w:val="00286323"/>
    <w:rPr>
      <w:rFonts w:ascii="Times New Roman" w:eastAsia="Arial Unicode MS" w:hAnsi="Times New Roman" w:cs="Arial Unicode MS"/>
      <w:kern w:val="1"/>
      <w:sz w:val="24"/>
      <w:szCs w:val="24"/>
      <w:lang w:val="fr-FR" w:eastAsia="hi-IN" w:bidi="hi-IN"/>
    </w:rPr>
  </w:style>
  <w:style w:type="paragraph" w:styleId="2">
    <w:name w:val="Body Text Indent 2"/>
    <w:basedOn w:val="a"/>
    <w:link w:val="2Char"/>
    <w:rsid w:val="00286323"/>
    <w:pPr>
      <w:widowControl w:val="0"/>
      <w:suppressAutoHyphens/>
      <w:spacing w:after="120" w:line="480" w:lineRule="auto"/>
      <w:ind w:left="283"/>
    </w:pPr>
    <w:rPr>
      <w:rFonts w:eastAsia="Arial Unicode MS" w:cs="Arial Unicode MS"/>
      <w:kern w:val="1"/>
      <w:lang w:val="fr-FR" w:eastAsia="hi-IN" w:bidi="hi-IN"/>
    </w:rPr>
  </w:style>
  <w:style w:type="character" w:customStyle="1" w:styleId="2Char">
    <w:name w:val="Σώμα κείμενου με εσοχή 2 Char"/>
    <w:basedOn w:val="a0"/>
    <w:link w:val="2"/>
    <w:rsid w:val="00286323"/>
    <w:rPr>
      <w:rFonts w:ascii="Times New Roman" w:eastAsia="Arial Unicode MS" w:hAnsi="Times New Roman" w:cs="Arial Unicode MS"/>
      <w:kern w:val="1"/>
      <w:sz w:val="24"/>
      <w:szCs w:val="24"/>
      <w:lang w:val="fr-FR" w:eastAsia="hi-IN" w:bidi="hi-IN"/>
    </w:rPr>
  </w:style>
  <w:style w:type="paragraph" w:customStyle="1" w:styleId="Elencoacolori-Colore11">
    <w:name w:val="Elenco a colori - Colore 11"/>
    <w:basedOn w:val="a"/>
    <w:uiPriority w:val="34"/>
    <w:qFormat/>
    <w:rsid w:val="00286323"/>
    <w:pPr>
      <w:spacing w:after="200" w:line="276" w:lineRule="auto"/>
      <w:ind w:left="720"/>
      <w:contextualSpacing/>
    </w:pPr>
    <w:rPr>
      <w:rFonts w:ascii="Arial" w:eastAsia="Cambria" w:hAnsi="Arial"/>
      <w:szCs w:val="22"/>
      <w:lang w:val="en-US" w:eastAsia="en-US"/>
    </w:rPr>
  </w:style>
  <w:style w:type="table" w:customStyle="1" w:styleId="TableNormal">
    <w:name w:val="Table Normal"/>
    <w:uiPriority w:val="2"/>
    <w:semiHidden/>
    <w:unhideWhenUsed/>
    <w:qFormat/>
    <w:rsid w:val="000005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0559"/>
    <w:pPr>
      <w:widowControl w:val="0"/>
      <w:autoSpaceDE w:val="0"/>
      <w:autoSpaceDN w:val="0"/>
    </w:pPr>
    <w:rPr>
      <w:rFonts w:ascii="Arial" w:eastAsia="Arial" w:hAnsi="Arial" w:cs="Arial"/>
      <w:sz w:val="22"/>
      <w:szCs w:val="22"/>
      <w:lang w:bidi="el-GR"/>
    </w:rPr>
  </w:style>
  <w:style w:type="paragraph" w:customStyle="1" w:styleId="legend">
    <w:name w:val="legend"/>
    <w:basedOn w:val="a"/>
    <w:rsid w:val="00E9657C"/>
    <w:pPr>
      <w:spacing w:before="100" w:beforeAutospacing="1" w:after="100" w:afterAutospacing="1"/>
    </w:pPr>
  </w:style>
  <w:style w:type="character" w:styleId="af">
    <w:name w:val="Unresolved Mention"/>
    <w:basedOn w:val="a0"/>
    <w:uiPriority w:val="99"/>
    <w:semiHidden/>
    <w:unhideWhenUsed/>
    <w:rsid w:val="00E9657C"/>
    <w:rPr>
      <w:color w:val="605E5C"/>
      <w:shd w:val="clear" w:color="auto" w:fill="E1DFDD"/>
    </w:rPr>
  </w:style>
  <w:style w:type="character" w:styleId="-0">
    <w:name w:val="FollowedHyperlink"/>
    <w:basedOn w:val="a0"/>
    <w:uiPriority w:val="99"/>
    <w:semiHidden/>
    <w:unhideWhenUsed/>
    <w:rsid w:val="00261C48"/>
    <w:rPr>
      <w:color w:val="800080" w:themeColor="followedHyperlink"/>
      <w:u w:val="single"/>
    </w:rPr>
  </w:style>
  <w:style w:type="character" w:customStyle="1" w:styleId="1Char">
    <w:name w:val="Επικεφαλίδα 1 Char"/>
    <w:basedOn w:val="a0"/>
    <w:link w:val="1"/>
    <w:uiPriority w:val="9"/>
    <w:rsid w:val="008F01D4"/>
    <w:rPr>
      <w:rFonts w:asciiTheme="majorHAnsi" w:eastAsiaTheme="majorEastAsia" w:hAnsiTheme="majorHAnsi" w:cstheme="majorBidi"/>
      <w:color w:val="365F91"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5079">
      <w:bodyDiv w:val="1"/>
      <w:marLeft w:val="0"/>
      <w:marRight w:val="0"/>
      <w:marTop w:val="0"/>
      <w:marBottom w:val="0"/>
      <w:divBdr>
        <w:top w:val="none" w:sz="0" w:space="0" w:color="auto"/>
        <w:left w:val="none" w:sz="0" w:space="0" w:color="auto"/>
        <w:bottom w:val="none" w:sz="0" w:space="0" w:color="auto"/>
        <w:right w:val="none" w:sz="0" w:space="0" w:color="auto"/>
      </w:divBdr>
    </w:div>
    <w:div w:id="285354570">
      <w:bodyDiv w:val="1"/>
      <w:marLeft w:val="0"/>
      <w:marRight w:val="0"/>
      <w:marTop w:val="0"/>
      <w:marBottom w:val="0"/>
      <w:divBdr>
        <w:top w:val="none" w:sz="0" w:space="0" w:color="auto"/>
        <w:left w:val="none" w:sz="0" w:space="0" w:color="auto"/>
        <w:bottom w:val="none" w:sz="0" w:space="0" w:color="auto"/>
        <w:right w:val="none" w:sz="0" w:space="0" w:color="auto"/>
      </w:divBdr>
    </w:div>
    <w:div w:id="391738227">
      <w:bodyDiv w:val="1"/>
      <w:marLeft w:val="0"/>
      <w:marRight w:val="0"/>
      <w:marTop w:val="0"/>
      <w:marBottom w:val="0"/>
      <w:divBdr>
        <w:top w:val="none" w:sz="0" w:space="0" w:color="auto"/>
        <w:left w:val="none" w:sz="0" w:space="0" w:color="auto"/>
        <w:bottom w:val="none" w:sz="0" w:space="0" w:color="auto"/>
        <w:right w:val="none" w:sz="0" w:space="0" w:color="auto"/>
      </w:divBdr>
      <w:divsChild>
        <w:div w:id="999311426">
          <w:marLeft w:val="0"/>
          <w:marRight w:val="0"/>
          <w:marTop w:val="0"/>
          <w:marBottom w:val="0"/>
          <w:divBdr>
            <w:top w:val="none" w:sz="0" w:space="0" w:color="auto"/>
            <w:left w:val="none" w:sz="0" w:space="0" w:color="auto"/>
            <w:bottom w:val="none" w:sz="0" w:space="0" w:color="auto"/>
            <w:right w:val="none" w:sz="0" w:space="0" w:color="auto"/>
          </w:divBdr>
          <w:divsChild>
            <w:div w:id="1306936963">
              <w:marLeft w:val="0"/>
              <w:marRight w:val="0"/>
              <w:marTop w:val="0"/>
              <w:marBottom w:val="0"/>
              <w:divBdr>
                <w:top w:val="none" w:sz="0" w:space="0" w:color="auto"/>
                <w:left w:val="none" w:sz="0" w:space="0" w:color="auto"/>
                <w:bottom w:val="none" w:sz="0" w:space="0" w:color="auto"/>
                <w:right w:val="none" w:sz="0" w:space="0" w:color="auto"/>
              </w:divBdr>
              <w:divsChild>
                <w:div w:id="626278416">
                  <w:marLeft w:val="0"/>
                  <w:marRight w:val="0"/>
                  <w:marTop w:val="0"/>
                  <w:marBottom w:val="0"/>
                  <w:divBdr>
                    <w:top w:val="none" w:sz="0" w:space="0" w:color="auto"/>
                    <w:left w:val="none" w:sz="0" w:space="0" w:color="auto"/>
                    <w:bottom w:val="none" w:sz="0" w:space="0" w:color="auto"/>
                    <w:right w:val="none" w:sz="0" w:space="0" w:color="auto"/>
                  </w:divBdr>
                  <w:divsChild>
                    <w:div w:id="11315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6473">
      <w:bodyDiv w:val="1"/>
      <w:marLeft w:val="0"/>
      <w:marRight w:val="0"/>
      <w:marTop w:val="0"/>
      <w:marBottom w:val="0"/>
      <w:divBdr>
        <w:top w:val="none" w:sz="0" w:space="0" w:color="auto"/>
        <w:left w:val="none" w:sz="0" w:space="0" w:color="auto"/>
        <w:bottom w:val="none" w:sz="0" w:space="0" w:color="auto"/>
        <w:right w:val="none" w:sz="0" w:space="0" w:color="auto"/>
      </w:divBdr>
    </w:div>
    <w:div w:id="600722306">
      <w:bodyDiv w:val="1"/>
      <w:marLeft w:val="0"/>
      <w:marRight w:val="0"/>
      <w:marTop w:val="0"/>
      <w:marBottom w:val="0"/>
      <w:divBdr>
        <w:top w:val="none" w:sz="0" w:space="0" w:color="auto"/>
        <w:left w:val="none" w:sz="0" w:space="0" w:color="auto"/>
        <w:bottom w:val="none" w:sz="0" w:space="0" w:color="auto"/>
        <w:right w:val="none" w:sz="0" w:space="0" w:color="auto"/>
      </w:divBdr>
    </w:div>
    <w:div w:id="711152225">
      <w:bodyDiv w:val="1"/>
      <w:marLeft w:val="0"/>
      <w:marRight w:val="0"/>
      <w:marTop w:val="0"/>
      <w:marBottom w:val="0"/>
      <w:divBdr>
        <w:top w:val="none" w:sz="0" w:space="0" w:color="auto"/>
        <w:left w:val="none" w:sz="0" w:space="0" w:color="auto"/>
        <w:bottom w:val="none" w:sz="0" w:space="0" w:color="auto"/>
        <w:right w:val="none" w:sz="0" w:space="0" w:color="auto"/>
      </w:divBdr>
    </w:div>
    <w:div w:id="930167347">
      <w:bodyDiv w:val="1"/>
      <w:marLeft w:val="0"/>
      <w:marRight w:val="0"/>
      <w:marTop w:val="0"/>
      <w:marBottom w:val="0"/>
      <w:divBdr>
        <w:top w:val="none" w:sz="0" w:space="0" w:color="auto"/>
        <w:left w:val="none" w:sz="0" w:space="0" w:color="auto"/>
        <w:bottom w:val="none" w:sz="0" w:space="0" w:color="auto"/>
        <w:right w:val="none" w:sz="0" w:space="0" w:color="auto"/>
      </w:divBdr>
    </w:div>
    <w:div w:id="966156058">
      <w:bodyDiv w:val="1"/>
      <w:marLeft w:val="0"/>
      <w:marRight w:val="0"/>
      <w:marTop w:val="0"/>
      <w:marBottom w:val="0"/>
      <w:divBdr>
        <w:top w:val="none" w:sz="0" w:space="0" w:color="auto"/>
        <w:left w:val="none" w:sz="0" w:space="0" w:color="auto"/>
        <w:bottom w:val="none" w:sz="0" w:space="0" w:color="auto"/>
        <w:right w:val="none" w:sz="0" w:space="0" w:color="auto"/>
      </w:divBdr>
    </w:div>
    <w:div w:id="1037854812">
      <w:bodyDiv w:val="1"/>
      <w:marLeft w:val="0"/>
      <w:marRight w:val="0"/>
      <w:marTop w:val="0"/>
      <w:marBottom w:val="0"/>
      <w:divBdr>
        <w:top w:val="none" w:sz="0" w:space="0" w:color="auto"/>
        <w:left w:val="none" w:sz="0" w:space="0" w:color="auto"/>
        <w:bottom w:val="none" w:sz="0" w:space="0" w:color="auto"/>
        <w:right w:val="none" w:sz="0" w:space="0" w:color="auto"/>
      </w:divBdr>
    </w:div>
    <w:div w:id="1125388696">
      <w:bodyDiv w:val="1"/>
      <w:marLeft w:val="0"/>
      <w:marRight w:val="0"/>
      <w:marTop w:val="0"/>
      <w:marBottom w:val="0"/>
      <w:divBdr>
        <w:top w:val="none" w:sz="0" w:space="0" w:color="auto"/>
        <w:left w:val="none" w:sz="0" w:space="0" w:color="auto"/>
        <w:bottom w:val="none" w:sz="0" w:space="0" w:color="auto"/>
        <w:right w:val="none" w:sz="0" w:space="0" w:color="auto"/>
      </w:divBdr>
    </w:div>
    <w:div w:id="1181696187">
      <w:bodyDiv w:val="1"/>
      <w:marLeft w:val="0"/>
      <w:marRight w:val="0"/>
      <w:marTop w:val="0"/>
      <w:marBottom w:val="0"/>
      <w:divBdr>
        <w:top w:val="none" w:sz="0" w:space="0" w:color="auto"/>
        <w:left w:val="none" w:sz="0" w:space="0" w:color="auto"/>
        <w:bottom w:val="none" w:sz="0" w:space="0" w:color="auto"/>
        <w:right w:val="none" w:sz="0" w:space="0" w:color="auto"/>
      </w:divBdr>
    </w:div>
    <w:div w:id="1254515195">
      <w:bodyDiv w:val="1"/>
      <w:marLeft w:val="0"/>
      <w:marRight w:val="0"/>
      <w:marTop w:val="0"/>
      <w:marBottom w:val="0"/>
      <w:divBdr>
        <w:top w:val="none" w:sz="0" w:space="0" w:color="auto"/>
        <w:left w:val="none" w:sz="0" w:space="0" w:color="auto"/>
        <w:bottom w:val="none" w:sz="0" w:space="0" w:color="auto"/>
        <w:right w:val="none" w:sz="0" w:space="0" w:color="auto"/>
      </w:divBdr>
    </w:div>
    <w:div w:id="1270774934">
      <w:bodyDiv w:val="1"/>
      <w:marLeft w:val="0"/>
      <w:marRight w:val="0"/>
      <w:marTop w:val="0"/>
      <w:marBottom w:val="0"/>
      <w:divBdr>
        <w:top w:val="none" w:sz="0" w:space="0" w:color="auto"/>
        <w:left w:val="none" w:sz="0" w:space="0" w:color="auto"/>
        <w:bottom w:val="none" w:sz="0" w:space="0" w:color="auto"/>
        <w:right w:val="none" w:sz="0" w:space="0" w:color="auto"/>
      </w:divBdr>
    </w:div>
    <w:div w:id="1360665349">
      <w:bodyDiv w:val="1"/>
      <w:marLeft w:val="0"/>
      <w:marRight w:val="0"/>
      <w:marTop w:val="0"/>
      <w:marBottom w:val="0"/>
      <w:divBdr>
        <w:top w:val="none" w:sz="0" w:space="0" w:color="auto"/>
        <w:left w:val="none" w:sz="0" w:space="0" w:color="auto"/>
        <w:bottom w:val="none" w:sz="0" w:space="0" w:color="auto"/>
        <w:right w:val="none" w:sz="0" w:space="0" w:color="auto"/>
      </w:divBdr>
    </w:div>
    <w:div w:id="1412583308">
      <w:bodyDiv w:val="1"/>
      <w:marLeft w:val="0"/>
      <w:marRight w:val="0"/>
      <w:marTop w:val="0"/>
      <w:marBottom w:val="0"/>
      <w:divBdr>
        <w:top w:val="none" w:sz="0" w:space="0" w:color="auto"/>
        <w:left w:val="none" w:sz="0" w:space="0" w:color="auto"/>
        <w:bottom w:val="none" w:sz="0" w:space="0" w:color="auto"/>
        <w:right w:val="none" w:sz="0" w:space="0" w:color="auto"/>
      </w:divBdr>
    </w:div>
    <w:div w:id="1451971032">
      <w:bodyDiv w:val="1"/>
      <w:marLeft w:val="0"/>
      <w:marRight w:val="0"/>
      <w:marTop w:val="0"/>
      <w:marBottom w:val="0"/>
      <w:divBdr>
        <w:top w:val="none" w:sz="0" w:space="0" w:color="auto"/>
        <w:left w:val="none" w:sz="0" w:space="0" w:color="auto"/>
        <w:bottom w:val="none" w:sz="0" w:space="0" w:color="auto"/>
        <w:right w:val="none" w:sz="0" w:space="0" w:color="auto"/>
      </w:divBdr>
    </w:div>
    <w:div w:id="1498376703">
      <w:bodyDiv w:val="1"/>
      <w:marLeft w:val="0"/>
      <w:marRight w:val="0"/>
      <w:marTop w:val="0"/>
      <w:marBottom w:val="0"/>
      <w:divBdr>
        <w:top w:val="none" w:sz="0" w:space="0" w:color="auto"/>
        <w:left w:val="none" w:sz="0" w:space="0" w:color="auto"/>
        <w:bottom w:val="none" w:sz="0" w:space="0" w:color="auto"/>
        <w:right w:val="none" w:sz="0" w:space="0" w:color="auto"/>
      </w:divBdr>
    </w:div>
    <w:div w:id="1599871594">
      <w:bodyDiv w:val="1"/>
      <w:marLeft w:val="0"/>
      <w:marRight w:val="0"/>
      <w:marTop w:val="0"/>
      <w:marBottom w:val="0"/>
      <w:divBdr>
        <w:top w:val="none" w:sz="0" w:space="0" w:color="auto"/>
        <w:left w:val="none" w:sz="0" w:space="0" w:color="auto"/>
        <w:bottom w:val="none" w:sz="0" w:space="0" w:color="auto"/>
        <w:right w:val="none" w:sz="0" w:space="0" w:color="auto"/>
      </w:divBdr>
    </w:div>
    <w:div w:id="1681471574">
      <w:bodyDiv w:val="1"/>
      <w:marLeft w:val="0"/>
      <w:marRight w:val="0"/>
      <w:marTop w:val="0"/>
      <w:marBottom w:val="0"/>
      <w:divBdr>
        <w:top w:val="none" w:sz="0" w:space="0" w:color="auto"/>
        <w:left w:val="none" w:sz="0" w:space="0" w:color="auto"/>
        <w:bottom w:val="none" w:sz="0" w:space="0" w:color="auto"/>
        <w:right w:val="none" w:sz="0" w:space="0" w:color="auto"/>
      </w:divBdr>
    </w:div>
    <w:div w:id="1728719296">
      <w:bodyDiv w:val="1"/>
      <w:marLeft w:val="0"/>
      <w:marRight w:val="0"/>
      <w:marTop w:val="0"/>
      <w:marBottom w:val="0"/>
      <w:divBdr>
        <w:top w:val="none" w:sz="0" w:space="0" w:color="auto"/>
        <w:left w:val="none" w:sz="0" w:space="0" w:color="auto"/>
        <w:bottom w:val="none" w:sz="0" w:space="0" w:color="auto"/>
        <w:right w:val="none" w:sz="0" w:space="0" w:color="auto"/>
      </w:divBdr>
    </w:div>
    <w:div w:id="1732919060">
      <w:bodyDiv w:val="1"/>
      <w:marLeft w:val="0"/>
      <w:marRight w:val="0"/>
      <w:marTop w:val="0"/>
      <w:marBottom w:val="0"/>
      <w:divBdr>
        <w:top w:val="none" w:sz="0" w:space="0" w:color="auto"/>
        <w:left w:val="none" w:sz="0" w:space="0" w:color="auto"/>
        <w:bottom w:val="none" w:sz="0" w:space="0" w:color="auto"/>
        <w:right w:val="none" w:sz="0" w:space="0" w:color="auto"/>
      </w:divBdr>
    </w:div>
    <w:div w:id="1773352787">
      <w:bodyDiv w:val="1"/>
      <w:marLeft w:val="0"/>
      <w:marRight w:val="0"/>
      <w:marTop w:val="0"/>
      <w:marBottom w:val="0"/>
      <w:divBdr>
        <w:top w:val="none" w:sz="0" w:space="0" w:color="auto"/>
        <w:left w:val="none" w:sz="0" w:space="0" w:color="auto"/>
        <w:bottom w:val="none" w:sz="0" w:space="0" w:color="auto"/>
        <w:right w:val="none" w:sz="0" w:space="0" w:color="auto"/>
      </w:divBdr>
    </w:div>
    <w:div w:id="1811556554">
      <w:bodyDiv w:val="1"/>
      <w:marLeft w:val="0"/>
      <w:marRight w:val="0"/>
      <w:marTop w:val="0"/>
      <w:marBottom w:val="0"/>
      <w:divBdr>
        <w:top w:val="none" w:sz="0" w:space="0" w:color="auto"/>
        <w:left w:val="none" w:sz="0" w:space="0" w:color="auto"/>
        <w:bottom w:val="none" w:sz="0" w:space="0" w:color="auto"/>
        <w:right w:val="none" w:sz="0" w:space="0" w:color="auto"/>
      </w:divBdr>
    </w:div>
    <w:div w:id="1815834490">
      <w:bodyDiv w:val="1"/>
      <w:marLeft w:val="0"/>
      <w:marRight w:val="0"/>
      <w:marTop w:val="0"/>
      <w:marBottom w:val="0"/>
      <w:divBdr>
        <w:top w:val="none" w:sz="0" w:space="0" w:color="auto"/>
        <w:left w:val="none" w:sz="0" w:space="0" w:color="auto"/>
        <w:bottom w:val="none" w:sz="0" w:space="0" w:color="auto"/>
        <w:right w:val="none" w:sz="0" w:space="0" w:color="auto"/>
      </w:divBdr>
    </w:div>
    <w:div w:id="1838644782">
      <w:bodyDiv w:val="1"/>
      <w:marLeft w:val="0"/>
      <w:marRight w:val="0"/>
      <w:marTop w:val="0"/>
      <w:marBottom w:val="0"/>
      <w:divBdr>
        <w:top w:val="none" w:sz="0" w:space="0" w:color="auto"/>
        <w:left w:val="none" w:sz="0" w:space="0" w:color="auto"/>
        <w:bottom w:val="none" w:sz="0" w:space="0" w:color="auto"/>
        <w:right w:val="none" w:sz="0" w:space="0" w:color="auto"/>
      </w:divBdr>
    </w:div>
    <w:div w:id="1856535667">
      <w:bodyDiv w:val="1"/>
      <w:marLeft w:val="0"/>
      <w:marRight w:val="0"/>
      <w:marTop w:val="0"/>
      <w:marBottom w:val="0"/>
      <w:divBdr>
        <w:top w:val="none" w:sz="0" w:space="0" w:color="auto"/>
        <w:left w:val="none" w:sz="0" w:space="0" w:color="auto"/>
        <w:bottom w:val="none" w:sz="0" w:space="0" w:color="auto"/>
        <w:right w:val="none" w:sz="0" w:space="0" w:color="auto"/>
      </w:divBdr>
    </w:div>
    <w:div w:id="1940597448">
      <w:bodyDiv w:val="1"/>
      <w:marLeft w:val="0"/>
      <w:marRight w:val="0"/>
      <w:marTop w:val="0"/>
      <w:marBottom w:val="0"/>
      <w:divBdr>
        <w:top w:val="none" w:sz="0" w:space="0" w:color="auto"/>
        <w:left w:val="none" w:sz="0" w:space="0" w:color="auto"/>
        <w:bottom w:val="none" w:sz="0" w:space="0" w:color="auto"/>
        <w:right w:val="none" w:sz="0" w:space="0" w:color="auto"/>
      </w:divBdr>
    </w:div>
    <w:div w:id="1943829911">
      <w:bodyDiv w:val="1"/>
      <w:marLeft w:val="0"/>
      <w:marRight w:val="0"/>
      <w:marTop w:val="0"/>
      <w:marBottom w:val="0"/>
      <w:divBdr>
        <w:top w:val="none" w:sz="0" w:space="0" w:color="auto"/>
        <w:left w:val="none" w:sz="0" w:space="0" w:color="auto"/>
        <w:bottom w:val="none" w:sz="0" w:space="0" w:color="auto"/>
        <w:right w:val="none" w:sz="0" w:space="0" w:color="auto"/>
      </w:divBdr>
    </w:div>
    <w:div w:id="20172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orityrights.org/wp-content/uploads/old-site-downloads/download-79-Roma-Poverty-and-the-Roma-National-Strategies-The-Cases-of-Albania-Greece-and-Serbi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ce.org/odihr/33900?download=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mc/articles/PMC44837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discrimination/files/roma_greece_strategy_en.pdf" TargetMode="External"/><Relationship Id="rId5" Type="http://schemas.openxmlformats.org/officeDocument/2006/relationships/webSettings" Target="webSettings.xml"/><Relationship Id="rId15" Type="http://schemas.openxmlformats.org/officeDocument/2006/relationships/hyperlink" Target="https://www.europarl.europa.eu/RegData/etudes/etudes/join/2013/493019/IPOL-FEMM_ET(2013)493019_E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omresearchcenter.com/journal/16/greece6.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g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C85D-33B4-4F38-A838-0BF4C374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2478</Words>
  <Characters>13385</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cp:lastModifiedBy>
  <cp:revision>6</cp:revision>
  <cp:lastPrinted>2017-12-13T10:24:00Z</cp:lastPrinted>
  <dcterms:created xsi:type="dcterms:W3CDTF">2020-03-01T14:20:00Z</dcterms:created>
  <dcterms:modified xsi:type="dcterms:W3CDTF">2020-03-05T12:29:00Z</dcterms:modified>
</cp:coreProperties>
</file>