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8E" w:rsidRDefault="00097B8E" w:rsidP="00097B8E">
      <w:pPr>
        <w:rPr>
          <w:rFonts w:ascii="Times New Roman" w:hAnsi="Times New Roman" w:cs="Times New Roman"/>
          <w:sz w:val="24"/>
          <w:szCs w:val="24"/>
        </w:rPr>
      </w:pPr>
      <w:r>
        <w:rPr>
          <w:rFonts w:ascii="Times New Roman" w:hAnsi="Times New Roman" w:cs="Times New Roman"/>
          <w:noProof/>
          <w:sz w:val="24"/>
          <w:szCs w:val="24"/>
          <w:lang w:bidi="th-TH"/>
        </w:rPr>
        <w:drawing>
          <wp:anchor distT="0" distB="0" distL="114300" distR="114300" simplePos="0" relativeHeight="251659264" behindDoc="0" locked="0" layoutInCell="1" allowOverlap="1" wp14:anchorId="25F24C0D" wp14:editId="5B5C4724">
            <wp:simplePos x="0" y="0"/>
            <wp:positionH relativeFrom="column">
              <wp:posOffset>2731770</wp:posOffset>
            </wp:positionH>
            <wp:positionV relativeFrom="paragraph">
              <wp:posOffset>5080</wp:posOffset>
            </wp:positionV>
            <wp:extent cx="3559175" cy="1229995"/>
            <wp:effectExtent l="0" t="0" r="3175" b="8255"/>
            <wp:wrapThrough wrapText="bothSides">
              <wp:wrapPolygon edited="0">
                <wp:start x="0" y="0"/>
                <wp:lineTo x="0" y="21410"/>
                <wp:lineTo x="21504" y="21410"/>
                <wp:lineTo x="21504" y="0"/>
                <wp:lineTo x="0" y="0"/>
              </wp:wrapPolygon>
            </wp:wrapThrough>
            <wp:docPr id="1" name="Picture 1" descr="C:\Users\admin\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Cap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917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bidi="th-TH"/>
        </w:rPr>
        <w:drawing>
          <wp:anchor distT="0" distB="0" distL="114300" distR="114300" simplePos="0" relativeHeight="251660288" behindDoc="0" locked="0" layoutInCell="1" allowOverlap="1" wp14:anchorId="7E2227A9" wp14:editId="7F587AB2">
            <wp:simplePos x="0" y="0"/>
            <wp:positionH relativeFrom="column">
              <wp:posOffset>-370114</wp:posOffset>
            </wp:positionH>
            <wp:positionV relativeFrom="paragraph">
              <wp:posOffset>-92530</wp:posOffset>
            </wp:positionV>
            <wp:extent cx="2699657" cy="1908035"/>
            <wp:effectExtent l="0" t="0" r="5715" b="0"/>
            <wp:wrapNone/>
            <wp:docPr id="2" name="Picture 2" descr="C:\Users\admin\Downloads\Logo_RomPr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Logo_RomPrah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806" cy="1917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7B8E" w:rsidRDefault="00097B8E" w:rsidP="00097B8E">
      <w:pPr>
        <w:rPr>
          <w:rFonts w:ascii="Times New Roman" w:hAnsi="Times New Roman" w:cs="Times New Roman"/>
          <w:sz w:val="24"/>
          <w:szCs w:val="24"/>
        </w:rPr>
      </w:pPr>
    </w:p>
    <w:p w:rsidR="00097B8E" w:rsidRDefault="00097B8E" w:rsidP="00097B8E">
      <w:pPr>
        <w:rPr>
          <w:rFonts w:ascii="Times New Roman" w:hAnsi="Times New Roman" w:cs="Times New Roman"/>
          <w:sz w:val="24"/>
          <w:szCs w:val="24"/>
        </w:rPr>
      </w:pPr>
    </w:p>
    <w:p w:rsidR="00097B8E" w:rsidRDefault="00097B8E" w:rsidP="00097B8E">
      <w:pPr>
        <w:rPr>
          <w:rFonts w:ascii="Times New Roman" w:hAnsi="Times New Roman" w:cs="Times New Roman"/>
          <w:sz w:val="24"/>
          <w:szCs w:val="24"/>
        </w:rPr>
      </w:pPr>
    </w:p>
    <w:p w:rsidR="00097B8E" w:rsidRDefault="00097B8E" w:rsidP="00097B8E">
      <w:pPr>
        <w:rPr>
          <w:rFonts w:ascii="Times New Roman" w:hAnsi="Times New Roman" w:cs="Times New Roman"/>
          <w:sz w:val="24"/>
          <w:szCs w:val="24"/>
        </w:rPr>
      </w:pPr>
    </w:p>
    <w:p w:rsidR="00097B8E" w:rsidRDefault="00097B8E" w:rsidP="00097B8E">
      <w:pPr>
        <w:rPr>
          <w:rFonts w:ascii="Times New Roman" w:hAnsi="Times New Roman" w:cs="Times New Roman"/>
          <w:sz w:val="24"/>
          <w:szCs w:val="24"/>
        </w:rPr>
      </w:pPr>
    </w:p>
    <w:p w:rsidR="00097B8E" w:rsidRDefault="00097B8E" w:rsidP="00097B8E">
      <w:pPr>
        <w:spacing w:after="0"/>
        <w:rPr>
          <w:rFonts w:ascii="Times New Roman" w:hAnsi="Times New Roman" w:cs="Times New Roman"/>
          <w:sz w:val="24"/>
          <w:szCs w:val="24"/>
        </w:rPr>
      </w:pPr>
    </w:p>
    <w:p w:rsidR="00097B8E" w:rsidRPr="007E5C15" w:rsidRDefault="00097B8E" w:rsidP="00097B8E">
      <w:pPr>
        <w:spacing w:after="0"/>
        <w:rPr>
          <w:rFonts w:ascii="Times New Roman" w:hAnsi="Times New Roman" w:cs="Times New Roman"/>
          <w:b/>
          <w:bCs/>
          <w:sz w:val="24"/>
          <w:szCs w:val="24"/>
        </w:rPr>
      </w:pPr>
      <w:proofErr w:type="spellStart"/>
      <w:r w:rsidRPr="007E5C15">
        <w:rPr>
          <w:rFonts w:ascii="Times New Roman" w:hAnsi="Times New Roman" w:cs="Times New Roman"/>
          <w:b/>
          <w:bCs/>
          <w:sz w:val="24"/>
          <w:szCs w:val="24"/>
        </w:rPr>
        <w:t>RomPraha</w:t>
      </w:r>
      <w:proofErr w:type="spellEnd"/>
    </w:p>
    <w:p w:rsidR="00097B8E" w:rsidRDefault="00097B8E" w:rsidP="00097B8E">
      <w:pPr>
        <w:spacing w:after="0"/>
        <w:rPr>
          <w:rFonts w:ascii="Times New Roman" w:hAnsi="Times New Roman" w:cs="Times New Roman"/>
          <w:sz w:val="24"/>
          <w:szCs w:val="24"/>
        </w:rPr>
      </w:pPr>
      <w:proofErr w:type="spellStart"/>
      <w:r>
        <w:rPr>
          <w:rFonts w:ascii="Times New Roman" w:hAnsi="Times New Roman" w:cs="Times New Roman"/>
          <w:sz w:val="24"/>
          <w:szCs w:val="24"/>
        </w:rPr>
        <w:t>Vocelova</w:t>
      </w:r>
      <w:proofErr w:type="spellEnd"/>
      <w:r>
        <w:rPr>
          <w:rFonts w:ascii="Times New Roman" w:hAnsi="Times New Roman" w:cs="Times New Roman"/>
          <w:sz w:val="24"/>
          <w:szCs w:val="24"/>
        </w:rPr>
        <w:t xml:space="preserve"> 602/3</w:t>
      </w:r>
      <w:r w:rsidRPr="007E5C15">
        <w:rPr>
          <w:rFonts w:ascii="Times New Roman" w:hAnsi="Times New Roman" w:cs="Times New Roman"/>
          <w:sz w:val="24"/>
          <w:szCs w:val="24"/>
        </w:rPr>
        <w:t xml:space="preserve"> </w:t>
      </w:r>
    </w:p>
    <w:p w:rsidR="00097B8E" w:rsidRDefault="00097B8E" w:rsidP="00097B8E">
      <w:pPr>
        <w:spacing w:after="0"/>
        <w:rPr>
          <w:rFonts w:ascii="Times New Roman" w:hAnsi="Times New Roman" w:cs="Times New Roman"/>
          <w:sz w:val="24"/>
          <w:szCs w:val="24"/>
        </w:rPr>
      </w:pPr>
      <w:proofErr w:type="spellStart"/>
      <w:r w:rsidRPr="007E5C15">
        <w:rPr>
          <w:rFonts w:ascii="Times New Roman" w:hAnsi="Times New Roman" w:cs="Times New Roman"/>
          <w:sz w:val="24"/>
          <w:szCs w:val="24"/>
        </w:rPr>
        <w:t>Vinohrady</w:t>
      </w:r>
      <w:proofErr w:type="spellEnd"/>
      <w:r>
        <w:rPr>
          <w:rFonts w:ascii="Times New Roman" w:hAnsi="Times New Roman" w:cs="Times New Roman"/>
          <w:sz w:val="24"/>
          <w:szCs w:val="24"/>
        </w:rPr>
        <w:t xml:space="preserve">, </w:t>
      </w:r>
      <w:r w:rsidRPr="007E5C15">
        <w:rPr>
          <w:rFonts w:ascii="Times New Roman" w:hAnsi="Times New Roman" w:cs="Times New Roman"/>
          <w:sz w:val="24"/>
          <w:szCs w:val="24"/>
        </w:rPr>
        <w:t>120 00</w:t>
      </w:r>
    </w:p>
    <w:p w:rsidR="00097B8E" w:rsidRDefault="00097B8E" w:rsidP="00097B8E">
      <w:pPr>
        <w:spacing w:after="0"/>
        <w:rPr>
          <w:rFonts w:ascii="Times New Roman" w:hAnsi="Times New Roman" w:cs="Times New Roman"/>
          <w:sz w:val="24"/>
          <w:szCs w:val="24"/>
        </w:rPr>
      </w:pPr>
      <w:r>
        <w:rPr>
          <w:rFonts w:ascii="Times New Roman" w:hAnsi="Times New Roman" w:cs="Times New Roman"/>
          <w:sz w:val="24"/>
          <w:szCs w:val="24"/>
        </w:rPr>
        <w:t>Prague 2, Czech Republic</w:t>
      </w:r>
    </w:p>
    <w:p w:rsidR="00097B8E" w:rsidRDefault="00097B8E" w:rsidP="00097B8E">
      <w:pPr>
        <w:rPr>
          <w:rFonts w:ascii="Times New Roman" w:hAnsi="Times New Roman" w:cs="Times New Roman"/>
          <w:b/>
          <w:bCs/>
          <w:sz w:val="24"/>
          <w:szCs w:val="24"/>
        </w:rPr>
      </w:pPr>
    </w:p>
    <w:p w:rsidR="00097B8E" w:rsidRDefault="00097B8E" w:rsidP="00097B8E">
      <w:pPr>
        <w:rPr>
          <w:rFonts w:ascii="Times New Roman" w:hAnsi="Times New Roman" w:cs="Times New Roman"/>
          <w:b/>
          <w:bCs/>
          <w:sz w:val="28"/>
          <w:szCs w:val="28"/>
          <w:u w:val="single"/>
        </w:rPr>
      </w:pPr>
    </w:p>
    <w:p w:rsidR="00097B8E" w:rsidRPr="007E5C15" w:rsidRDefault="00097B8E" w:rsidP="00097B8E">
      <w:pPr>
        <w:spacing w:after="0"/>
        <w:rPr>
          <w:rFonts w:ascii="Times New Roman" w:hAnsi="Times New Roman" w:cs="Times New Roman"/>
          <w:b/>
          <w:bCs/>
          <w:sz w:val="28"/>
          <w:szCs w:val="28"/>
          <w:u w:val="single"/>
        </w:rPr>
      </w:pPr>
      <w:r w:rsidRPr="007E5C15">
        <w:rPr>
          <w:rFonts w:ascii="Times New Roman" w:hAnsi="Times New Roman" w:cs="Times New Roman"/>
          <w:b/>
          <w:bCs/>
          <w:sz w:val="28"/>
          <w:szCs w:val="28"/>
          <w:u w:val="single"/>
        </w:rPr>
        <w:t>Literature Review</w:t>
      </w:r>
    </w:p>
    <w:p w:rsidR="00097B8E" w:rsidRDefault="00097B8E" w:rsidP="00097B8E">
      <w:pPr>
        <w:rPr>
          <w:rFonts w:ascii="Times New Roman" w:hAnsi="Times New Roman" w:cs="Times New Roman"/>
          <w:sz w:val="24"/>
          <w:szCs w:val="24"/>
        </w:rPr>
      </w:pPr>
    </w:p>
    <w:p w:rsidR="00097B8E" w:rsidRPr="00277494" w:rsidRDefault="00097B8E" w:rsidP="00097B8E">
      <w:pPr>
        <w:rPr>
          <w:rFonts w:ascii="Times New Roman" w:hAnsi="Times New Roman" w:cs="Times New Roman"/>
          <w:sz w:val="24"/>
          <w:szCs w:val="24"/>
        </w:rPr>
      </w:pPr>
      <w:r w:rsidRPr="00277494">
        <w:rPr>
          <w:rFonts w:ascii="Times New Roman" w:hAnsi="Times New Roman" w:cs="Times New Roman"/>
          <w:sz w:val="24"/>
          <w:szCs w:val="24"/>
        </w:rPr>
        <w:t xml:space="preserve">Based on our research, we would like to present our literature review findings. As indicated in our previous communication, </w:t>
      </w:r>
      <w:proofErr w:type="spellStart"/>
      <w:r w:rsidRPr="00277494">
        <w:rPr>
          <w:rFonts w:ascii="Times New Roman" w:hAnsi="Times New Roman" w:cs="Times New Roman"/>
          <w:sz w:val="24"/>
          <w:szCs w:val="24"/>
        </w:rPr>
        <w:t>RomPraha</w:t>
      </w:r>
      <w:proofErr w:type="spellEnd"/>
      <w:r w:rsidRPr="00277494">
        <w:rPr>
          <w:rFonts w:ascii="Times New Roman" w:hAnsi="Times New Roman" w:cs="Times New Roman"/>
          <w:sz w:val="24"/>
          <w:szCs w:val="24"/>
        </w:rPr>
        <w:t xml:space="preserve"> has selected female Roma entrepreneurs ranging from 18 to 48 years as our focus group. We intend to work with established f</w:t>
      </w:r>
      <w:r>
        <w:rPr>
          <w:rFonts w:ascii="Times New Roman" w:hAnsi="Times New Roman" w:cs="Times New Roman"/>
          <w:sz w:val="24"/>
          <w:szCs w:val="24"/>
        </w:rPr>
        <w:t>emale entrepreneurs, mostly,</w:t>
      </w:r>
      <w:r w:rsidRPr="00277494">
        <w:rPr>
          <w:rFonts w:ascii="Times New Roman" w:hAnsi="Times New Roman" w:cs="Times New Roman"/>
          <w:sz w:val="24"/>
          <w:szCs w:val="24"/>
        </w:rPr>
        <w:t xml:space="preserve"> but not exclusively</w:t>
      </w:r>
      <w:r>
        <w:rPr>
          <w:rFonts w:ascii="Times New Roman" w:hAnsi="Times New Roman" w:cs="Times New Roman"/>
          <w:sz w:val="24"/>
          <w:szCs w:val="24"/>
        </w:rPr>
        <w:t>,</w:t>
      </w:r>
      <w:r w:rsidRPr="00277494">
        <w:rPr>
          <w:rFonts w:ascii="Times New Roman" w:hAnsi="Times New Roman" w:cs="Times New Roman"/>
          <w:sz w:val="24"/>
          <w:szCs w:val="24"/>
        </w:rPr>
        <w:t xml:space="preserve"> of Romani ethnicity, who have had considerable experience with entrepreneurship and have appropriate business skills, kno</w:t>
      </w:r>
      <w:r>
        <w:rPr>
          <w:rFonts w:ascii="Times New Roman" w:hAnsi="Times New Roman" w:cs="Times New Roman"/>
          <w:sz w:val="24"/>
          <w:szCs w:val="24"/>
        </w:rPr>
        <w:t>wledge and technical expertise to support aspiring Roma entrepreneurs.</w:t>
      </w:r>
    </w:p>
    <w:p w:rsidR="00097B8E" w:rsidRPr="00277494" w:rsidRDefault="00097B8E" w:rsidP="00097B8E">
      <w:pPr>
        <w:rPr>
          <w:rFonts w:ascii="Times New Roman" w:hAnsi="Times New Roman" w:cs="Times New Roman"/>
          <w:sz w:val="24"/>
          <w:szCs w:val="24"/>
        </w:rPr>
      </w:pPr>
      <w:r>
        <w:rPr>
          <w:rFonts w:ascii="Times New Roman" w:hAnsi="Times New Roman" w:cs="Times New Roman"/>
          <w:sz w:val="24"/>
          <w:szCs w:val="24"/>
        </w:rPr>
        <w:t xml:space="preserve">In the last 15 to </w:t>
      </w:r>
      <w:r w:rsidRPr="00277494">
        <w:rPr>
          <w:rFonts w:ascii="Times New Roman" w:hAnsi="Times New Roman" w:cs="Times New Roman"/>
          <w:sz w:val="24"/>
          <w:szCs w:val="24"/>
        </w:rPr>
        <w:t>20 years, we have witnessed in the Czec</w:t>
      </w:r>
      <w:r>
        <w:rPr>
          <w:rFonts w:ascii="Times New Roman" w:hAnsi="Times New Roman" w:cs="Times New Roman"/>
          <w:sz w:val="24"/>
          <w:szCs w:val="24"/>
        </w:rPr>
        <w:t>h Republic an</w:t>
      </w:r>
      <w:r w:rsidRPr="00277494">
        <w:rPr>
          <w:rFonts w:ascii="Times New Roman" w:hAnsi="Times New Roman" w:cs="Times New Roman"/>
          <w:sz w:val="24"/>
          <w:szCs w:val="24"/>
        </w:rPr>
        <w:t xml:space="preserve"> increasing importance of self-employment in the largest national ethnic minority of Roma people, in particular the female part of the population. This phenomenon has been supported by the growing awareness of gender equality and equal rights. New opportunities for both employment and entrepreneurship have been created especially in the service industry. The expansion of the service, gastronomy and tourist indu</w:t>
      </w:r>
      <w:r>
        <w:rPr>
          <w:rFonts w:ascii="Times New Roman" w:hAnsi="Times New Roman" w:cs="Times New Roman"/>
          <w:sz w:val="24"/>
          <w:szCs w:val="24"/>
        </w:rPr>
        <w:t>stries has led to an increase in</w:t>
      </w:r>
      <w:r w:rsidRPr="00277494">
        <w:rPr>
          <w:rFonts w:ascii="Times New Roman" w:hAnsi="Times New Roman" w:cs="Times New Roman"/>
          <w:sz w:val="24"/>
          <w:szCs w:val="24"/>
        </w:rPr>
        <w:t xml:space="preserve"> </w:t>
      </w:r>
      <w:r>
        <w:rPr>
          <w:rFonts w:ascii="Times New Roman" w:hAnsi="Times New Roman" w:cs="Times New Roman"/>
          <w:sz w:val="24"/>
          <w:szCs w:val="24"/>
        </w:rPr>
        <w:t xml:space="preserve">business </w:t>
      </w:r>
      <w:r w:rsidRPr="00277494">
        <w:rPr>
          <w:rFonts w:ascii="Times New Roman" w:hAnsi="Times New Roman" w:cs="Times New Roman"/>
          <w:sz w:val="24"/>
          <w:szCs w:val="24"/>
        </w:rPr>
        <w:t>opportunities</w:t>
      </w:r>
      <w:r>
        <w:rPr>
          <w:rFonts w:ascii="Times New Roman" w:hAnsi="Times New Roman" w:cs="Times New Roman"/>
          <w:sz w:val="24"/>
          <w:szCs w:val="24"/>
        </w:rPr>
        <w:t xml:space="preserve"> </w:t>
      </w:r>
      <w:r w:rsidRPr="00277494">
        <w:rPr>
          <w:rFonts w:ascii="Times New Roman" w:hAnsi="Times New Roman" w:cs="Times New Roman"/>
          <w:sz w:val="24"/>
          <w:szCs w:val="24"/>
        </w:rPr>
        <w:t>on the market. However, based on our research, the chief drawback</w:t>
      </w:r>
      <w:r>
        <w:rPr>
          <w:rFonts w:ascii="Times New Roman" w:hAnsi="Times New Roman" w:cs="Times New Roman"/>
          <w:sz w:val="24"/>
          <w:szCs w:val="24"/>
        </w:rPr>
        <w:t>,</w:t>
      </w:r>
      <w:r w:rsidRPr="00277494">
        <w:rPr>
          <w:rFonts w:ascii="Times New Roman" w:hAnsi="Times New Roman" w:cs="Times New Roman"/>
          <w:sz w:val="24"/>
          <w:szCs w:val="24"/>
        </w:rPr>
        <w:t xml:space="preserve"> which has prevented to a large number of individual</w:t>
      </w:r>
      <w:r>
        <w:rPr>
          <w:rFonts w:ascii="Times New Roman" w:hAnsi="Times New Roman" w:cs="Times New Roman"/>
          <w:sz w:val="24"/>
          <w:szCs w:val="24"/>
        </w:rPr>
        <w:t xml:space="preserve">s from </w:t>
      </w:r>
      <w:r w:rsidRPr="00277494">
        <w:rPr>
          <w:rFonts w:ascii="Times New Roman" w:hAnsi="Times New Roman" w:cs="Times New Roman"/>
          <w:sz w:val="24"/>
          <w:szCs w:val="24"/>
        </w:rPr>
        <w:t xml:space="preserve">taking advantage of the newfound opportunities is a lack of education, insufficient training and in numerous cases also </w:t>
      </w:r>
      <w:r>
        <w:rPr>
          <w:rFonts w:ascii="Times New Roman" w:hAnsi="Times New Roman" w:cs="Times New Roman"/>
          <w:sz w:val="24"/>
          <w:szCs w:val="24"/>
        </w:rPr>
        <w:t>an un</w:t>
      </w:r>
      <w:r w:rsidRPr="00277494">
        <w:rPr>
          <w:rFonts w:ascii="Times New Roman" w:hAnsi="Times New Roman" w:cs="Times New Roman"/>
          <w:sz w:val="24"/>
          <w:szCs w:val="24"/>
        </w:rPr>
        <w:t>aware</w:t>
      </w:r>
      <w:r>
        <w:rPr>
          <w:rFonts w:ascii="Times New Roman" w:hAnsi="Times New Roman" w:cs="Times New Roman"/>
          <w:sz w:val="24"/>
          <w:szCs w:val="24"/>
        </w:rPr>
        <w:t>ness</w:t>
      </w:r>
      <w:r w:rsidRPr="00277494">
        <w:rPr>
          <w:rFonts w:ascii="Times New Roman" w:hAnsi="Times New Roman" w:cs="Times New Roman"/>
          <w:sz w:val="24"/>
          <w:szCs w:val="24"/>
        </w:rPr>
        <w:t xml:space="preserve"> of the opportunities for starting a business in the first place. We find addressing these issues to be a key component of ensuring a success of the project. </w:t>
      </w:r>
    </w:p>
    <w:p w:rsidR="00097B8E" w:rsidRDefault="00097B8E" w:rsidP="00097B8E">
      <w:pPr>
        <w:rPr>
          <w:rFonts w:ascii="Times New Roman" w:hAnsi="Times New Roman" w:cs="Times New Roman"/>
          <w:sz w:val="24"/>
          <w:szCs w:val="24"/>
        </w:rPr>
      </w:pPr>
      <w:r w:rsidRPr="00277494">
        <w:rPr>
          <w:rFonts w:ascii="Times New Roman" w:hAnsi="Times New Roman" w:cs="Times New Roman"/>
          <w:sz w:val="24"/>
          <w:szCs w:val="24"/>
        </w:rPr>
        <w:t>The highest incidence of job and entrepreneurship opportunities tends to be in labor intensive-sectors and traditional service industries within urban agglomerations. In the Czech Republic such centers are Pra</w:t>
      </w:r>
      <w:r>
        <w:rPr>
          <w:rFonts w:ascii="Times New Roman" w:hAnsi="Times New Roman" w:cs="Times New Roman"/>
          <w:sz w:val="24"/>
          <w:szCs w:val="24"/>
        </w:rPr>
        <w:t xml:space="preserve">gue, Pilsen, Brno, Ostrava,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lang w:val="cs-CZ"/>
        </w:rPr>
        <w:t>í</w:t>
      </w:r>
      <w:r w:rsidRPr="00277494">
        <w:rPr>
          <w:rFonts w:ascii="Times New Roman" w:hAnsi="Times New Roman" w:cs="Times New Roman"/>
          <w:sz w:val="24"/>
          <w:szCs w:val="24"/>
        </w:rPr>
        <w:t xml:space="preserve"> </w:t>
      </w:r>
      <w:proofErr w:type="spellStart"/>
      <w:r w:rsidRPr="00277494">
        <w:rPr>
          <w:rFonts w:ascii="Times New Roman" w:hAnsi="Times New Roman" w:cs="Times New Roman"/>
          <w:sz w:val="24"/>
          <w:szCs w:val="24"/>
        </w:rPr>
        <w:t>nad</w:t>
      </w:r>
      <w:proofErr w:type="spellEnd"/>
      <w:r w:rsidRPr="00277494">
        <w:rPr>
          <w:rFonts w:ascii="Times New Roman" w:hAnsi="Times New Roman" w:cs="Times New Roman"/>
          <w:sz w:val="24"/>
          <w:szCs w:val="24"/>
        </w:rPr>
        <w:t xml:space="preserve"> Labem and Liberec. Our organization is targeting primarily residents of Prague and Pilsen to ensure direct contact among members of our organization, </w:t>
      </w:r>
      <w:r>
        <w:rPr>
          <w:rFonts w:ascii="Times New Roman" w:hAnsi="Times New Roman" w:cs="Times New Roman"/>
          <w:sz w:val="24"/>
          <w:szCs w:val="24"/>
        </w:rPr>
        <w:t xml:space="preserve">the </w:t>
      </w:r>
      <w:r w:rsidRPr="00277494">
        <w:rPr>
          <w:rFonts w:ascii="Times New Roman" w:hAnsi="Times New Roman" w:cs="Times New Roman"/>
          <w:sz w:val="24"/>
          <w:szCs w:val="24"/>
        </w:rPr>
        <w:t xml:space="preserve">mentors we have approached and the mentees. Another area which has </w:t>
      </w:r>
      <w:r w:rsidRPr="00277494">
        <w:rPr>
          <w:rFonts w:ascii="Times New Roman" w:hAnsi="Times New Roman" w:cs="Times New Roman"/>
          <w:sz w:val="24"/>
          <w:szCs w:val="24"/>
        </w:rPr>
        <w:lastRenderedPageBreak/>
        <w:t xml:space="preserve">significantly expanded in the last ten years is online </w:t>
      </w:r>
      <w:r>
        <w:rPr>
          <w:rFonts w:ascii="Times New Roman" w:hAnsi="Times New Roman" w:cs="Times New Roman"/>
          <w:sz w:val="24"/>
          <w:szCs w:val="24"/>
        </w:rPr>
        <w:t>services, such as internet shops</w:t>
      </w:r>
      <w:r w:rsidRPr="00277494">
        <w:rPr>
          <w:rFonts w:ascii="Times New Roman" w:hAnsi="Times New Roman" w:cs="Times New Roman"/>
          <w:sz w:val="24"/>
          <w:szCs w:val="24"/>
        </w:rPr>
        <w:t xml:space="preserve">, online trading, web </w:t>
      </w:r>
      <w:r>
        <w:rPr>
          <w:rFonts w:ascii="Times New Roman" w:hAnsi="Times New Roman" w:cs="Times New Roman"/>
          <w:sz w:val="24"/>
          <w:szCs w:val="24"/>
        </w:rPr>
        <w:t xml:space="preserve">design, etc. </w:t>
      </w:r>
    </w:p>
    <w:p w:rsidR="00097B8E" w:rsidRDefault="00097B8E" w:rsidP="00097B8E">
      <w:pPr>
        <w:rPr>
          <w:rFonts w:ascii="Times New Roman" w:hAnsi="Times New Roman" w:cs="Times New Roman"/>
          <w:sz w:val="24"/>
          <w:szCs w:val="24"/>
        </w:rPr>
      </w:pPr>
      <w:r>
        <w:rPr>
          <w:rFonts w:ascii="Times New Roman" w:hAnsi="Times New Roman" w:cs="Times New Roman"/>
          <w:sz w:val="24"/>
          <w:szCs w:val="24"/>
        </w:rPr>
        <w:t xml:space="preserve">When asked during the period between 1 November 2019 – 10 January 2020 what immediate opportunities they saw for engaging in entrepreneurial activities, 15 out of 17 responders stated that the prospect of starting their own business did not seem feasible, seemed hard to imagine, that they did not envision a specific way of entrepreneurship that would suit them or that they were not really interested in running a business since it seemed too complicated and/or too risky. When asked if they would benefit from training workshops or a mentoring program in which they could learn about entrepreneurship, their response was overwhelmingly positive. </w:t>
      </w:r>
    </w:p>
    <w:p w:rsidR="00097B8E" w:rsidRDefault="00097B8E" w:rsidP="00097B8E">
      <w:pPr>
        <w:rPr>
          <w:rFonts w:ascii="Times New Roman" w:hAnsi="Times New Roman" w:cs="Times New Roman"/>
          <w:sz w:val="24"/>
          <w:szCs w:val="24"/>
        </w:rPr>
      </w:pPr>
      <w:r>
        <w:rPr>
          <w:rFonts w:ascii="Times New Roman" w:hAnsi="Times New Roman" w:cs="Times New Roman"/>
          <w:sz w:val="24"/>
          <w:szCs w:val="24"/>
        </w:rPr>
        <w:t xml:space="preserve">We also asked them what kind of competencies and areas of knowledge they would find useful to learn. Their most frequent queries pertained to the ways of obtaining the financial capital necessary to launch their business. They also expressed an interest in learning the essential skills for starting and keeping up their business. All concerned replied that they would welcome a chance to enter into a mentor-mentee relationship and thought this would be a practical way for them to observe entrepreneurial practices of their more experienced colleagues. </w:t>
      </w:r>
    </w:p>
    <w:p w:rsidR="00097B8E" w:rsidRDefault="00097B8E" w:rsidP="00097B8E">
      <w:pPr>
        <w:rPr>
          <w:rFonts w:ascii="Times New Roman" w:hAnsi="Times New Roman" w:cs="Times New Roman"/>
          <w:sz w:val="24"/>
          <w:szCs w:val="24"/>
        </w:rPr>
      </w:pPr>
      <w:r>
        <w:rPr>
          <w:rFonts w:ascii="Times New Roman" w:hAnsi="Times New Roman" w:cs="Times New Roman"/>
          <w:sz w:val="24"/>
          <w:szCs w:val="24"/>
        </w:rPr>
        <w:t>The consensus was that by learning first-hand through observing and actively participating in business activities by way of an informal internship they could gain not only sufficient skills and knowledge but importantly also enough confidence to later brave starting their own business. We consider it significant that the vast majority of the young women we approached did not feel the necessary confidence to even seriously consider starting a business.</w:t>
      </w:r>
    </w:p>
    <w:p w:rsidR="00097B8E" w:rsidRDefault="00097B8E" w:rsidP="00097B8E">
      <w:pPr>
        <w:rPr>
          <w:rFonts w:ascii="Times New Roman" w:hAnsi="Times New Roman" w:cs="Times New Roman"/>
          <w:sz w:val="24"/>
          <w:szCs w:val="24"/>
        </w:rPr>
      </w:pPr>
      <w:r>
        <w:rPr>
          <w:rFonts w:ascii="Times New Roman" w:hAnsi="Times New Roman" w:cs="Times New Roman"/>
          <w:sz w:val="24"/>
          <w:szCs w:val="24"/>
        </w:rPr>
        <w:t xml:space="preserve">To address the concerns outlined above, we turned to the literature we reviewed. We found </w:t>
      </w:r>
      <w:r w:rsidRPr="00D06580">
        <w:rPr>
          <w:rFonts w:ascii="Times New Roman" w:hAnsi="Times New Roman" w:cs="Times New Roman"/>
          <w:sz w:val="24"/>
          <w:szCs w:val="24"/>
        </w:rPr>
        <w:t xml:space="preserve">Violina </w:t>
      </w:r>
      <w:proofErr w:type="spellStart"/>
      <w:r>
        <w:rPr>
          <w:rFonts w:ascii="Times New Roman" w:hAnsi="Times New Roman" w:cs="Times New Roman"/>
          <w:sz w:val="24"/>
          <w:szCs w:val="24"/>
        </w:rPr>
        <w:t>Rindova’s</w:t>
      </w:r>
      <w:proofErr w:type="spellEnd"/>
      <w:r>
        <w:rPr>
          <w:rFonts w:ascii="Times New Roman" w:hAnsi="Times New Roman" w:cs="Times New Roman"/>
          <w:sz w:val="24"/>
          <w:szCs w:val="24"/>
        </w:rPr>
        <w:t xml:space="preserve"> published article </w:t>
      </w:r>
      <w:r w:rsidRPr="00D06580">
        <w:rPr>
          <w:rFonts w:ascii="Times New Roman" w:hAnsi="Times New Roman" w:cs="Times New Roman"/>
          <w:sz w:val="24"/>
          <w:szCs w:val="24"/>
        </w:rPr>
        <w:t xml:space="preserve">“Introduction to Special Topic Forum: </w:t>
      </w:r>
      <w:proofErr w:type="spellStart"/>
      <w:r w:rsidRPr="00D06580">
        <w:rPr>
          <w:rFonts w:ascii="Times New Roman" w:hAnsi="Times New Roman" w:cs="Times New Roman"/>
          <w:sz w:val="24"/>
          <w:szCs w:val="24"/>
        </w:rPr>
        <w:t>Entrepreneuring</w:t>
      </w:r>
      <w:proofErr w:type="spellEnd"/>
      <w:r w:rsidRPr="00D06580">
        <w:rPr>
          <w:rFonts w:ascii="Times New Roman" w:hAnsi="Times New Roman" w:cs="Times New Roman"/>
          <w:sz w:val="24"/>
          <w:szCs w:val="24"/>
        </w:rPr>
        <w:t xml:space="preserve"> as</w:t>
      </w:r>
      <w:r>
        <w:rPr>
          <w:rFonts w:ascii="Times New Roman" w:hAnsi="Times New Roman" w:cs="Times New Roman"/>
          <w:sz w:val="24"/>
          <w:szCs w:val="24"/>
        </w:rPr>
        <w:t xml:space="preserve"> Emancipation” to be particularly useful as it suggests practices for encouraging emerging young female entrepreneurs, including members of Czech ethnic minorities. </w:t>
      </w:r>
      <w:proofErr w:type="spellStart"/>
      <w:r>
        <w:rPr>
          <w:rFonts w:ascii="Times New Roman" w:hAnsi="Times New Roman" w:cs="Times New Roman"/>
          <w:sz w:val="24"/>
          <w:szCs w:val="24"/>
        </w:rPr>
        <w:t>Moverover</w:t>
      </w:r>
      <w:proofErr w:type="spellEnd"/>
      <w:r>
        <w:rPr>
          <w:rFonts w:ascii="Times New Roman" w:hAnsi="Times New Roman" w:cs="Times New Roman"/>
          <w:sz w:val="24"/>
          <w:szCs w:val="24"/>
        </w:rPr>
        <w:t xml:space="preserve">, the paper authored by three academics working in the field of sociology </w:t>
      </w:r>
      <w:proofErr w:type="spellStart"/>
      <w:r>
        <w:rPr>
          <w:rFonts w:ascii="Times New Roman" w:hAnsi="Times New Roman" w:cs="Times New Roman"/>
          <w:sz w:val="24"/>
          <w:szCs w:val="24"/>
        </w:rPr>
        <w:t>Ondřej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Kročil</w:t>
      </w:r>
      <w:proofErr w:type="spellEnd"/>
      <w:r>
        <w:rPr>
          <w:rFonts w:ascii="Times New Roman" w:hAnsi="Times New Roman" w:cs="Times New Roman"/>
          <w:sz w:val="24"/>
          <w:szCs w:val="24"/>
        </w:rPr>
        <w:t xml:space="preserve">, </w:t>
      </w:r>
      <w:r w:rsidRPr="00D06580">
        <w:rPr>
          <w:rFonts w:ascii="Times New Roman" w:hAnsi="Times New Roman" w:cs="Times New Roman"/>
          <w:sz w:val="24"/>
          <w:szCs w:val="24"/>
        </w:rPr>
        <w:t>Mir</w:t>
      </w:r>
      <w:r>
        <w:rPr>
          <w:rFonts w:ascii="Times New Roman" w:hAnsi="Times New Roman" w:cs="Times New Roman"/>
          <w:sz w:val="24"/>
          <w:szCs w:val="24"/>
        </w:rPr>
        <w:t xml:space="preserve">oslav </w:t>
      </w:r>
      <w:proofErr w:type="spellStart"/>
      <w:r>
        <w:rPr>
          <w:rFonts w:ascii="Times New Roman" w:hAnsi="Times New Roman" w:cs="Times New Roman"/>
          <w:sz w:val="24"/>
          <w:szCs w:val="24"/>
        </w:rPr>
        <w:t>Dopita</w:t>
      </w:r>
      <w:proofErr w:type="spellEnd"/>
      <w:r>
        <w:rPr>
          <w:rFonts w:ascii="Times New Roman" w:hAnsi="Times New Roman" w:cs="Times New Roman"/>
          <w:sz w:val="24"/>
          <w:szCs w:val="24"/>
        </w:rPr>
        <w:t xml:space="preserve"> and Richard </w:t>
      </w:r>
      <w:proofErr w:type="spellStart"/>
      <w:r>
        <w:rPr>
          <w:rFonts w:ascii="Times New Roman" w:hAnsi="Times New Roman" w:cs="Times New Roman"/>
          <w:sz w:val="24"/>
          <w:szCs w:val="24"/>
        </w:rPr>
        <w:t>Pospíšil</w:t>
      </w:r>
      <w:proofErr w:type="spellEnd"/>
      <w:r>
        <w:rPr>
          <w:rFonts w:ascii="Times New Roman" w:hAnsi="Times New Roman" w:cs="Times New Roman"/>
          <w:sz w:val="24"/>
          <w:szCs w:val="24"/>
        </w:rPr>
        <w:t xml:space="preserve"> entitled</w:t>
      </w:r>
      <w:r w:rsidRPr="00D06580">
        <w:rPr>
          <w:rFonts w:ascii="Times New Roman" w:hAnsi="Times New Roman" w:cs="Times New Roman"/>
          <w:sz w:val="24"/>
          <w:szCs w:val="24"/>
        </w:rPr>
        <w:t xml:space="preserve"> “Social Entrepreneurship in the Context of Employment Policy – the Case of the Czech Republic and its Overview in Se</w:t>
      </w:r>
      <w:r>
        <w:rPr>
          <w:rFonts w:ascii="Times New Roman" w:hAnsi="Times New Roman" w:cs="Times New Roman"/>
          <w:sz w:val="24"/>
          <w:szCs w:val="24"/>
        </w:rPr>
        <w:t>lected European Union Countries</w:t>
      </w:r>
      <w:r w:rsidRPr="00D06580">
        <w:rPr>
          <w:rFonts w:ascii="Times New Roman" w:hAnsi="Times New Roman" w:cs="Times New Roman"/>
          <w:sz w:val="24"/>
          <w:szCs w:val="24"/>
        </w:rPr>
        <w:t>”</w:t>
      </w:r>
      <w:r>
        <w:rPr>
          <w:rFonts w:ascii="Times New Roman" w:hAnsi="Times New Roman" w:cs="Times New Roman"/>
          <w:sz w:val="24"/>
          <w:szCs w:val="24"/>
        </w:rPr>
        <w:t xml:space="preserve"> proposes ways for aspiring business women to get support by applying for various grants within the European Union and also by partnering with other businesswomen, aspiring and established, to ease the beginning of their journey to successful entrepreneurship.</w:t>
      </w:r>
    </w:p>
    <w:p w:rsidR="00097B8E" w:rsidRDefault="00097B8E" w:rsidP="00097B8E">
      <w:pPr>
        <w:rPr>
          <w:rFonts w:ascii="Times New Roman" w:hAnsi="Times New Roman" w:cs="Times New Roman"/>
          <w:b/>
          <w:bCs/>
          <w:sz w:val="28"/>
          <w:szCs w:val="28"/>
          <w:u w:val="single"/>
        </w:rPr>
      </w:pPr>
    </w:p>
    <w:p w:rsidR="00097B8E" w:rsidRDefault="00097B8E" w:rsidP="00097B8E">
      <w:pPr>
        <w:rPr>
          <w:rFonts w:ascii="Times New Roman" w:hAnsi="Times New Roman" w:cs="Times New Roman"/>
          <w:b/>
          <w:bCs/>
          <w:sz w:val="28"/>
          <w:szCs w:val="28"/>
          <w:u w:val="single"/>
        </w:rPr>
      </w:pPr>
    </w:p>
    <w:p w:rsidR="00097B8E" w:rsidRDefault="00097B8E" w:rsidP="00097B8E">
      <w:pPr>
        <w:rPr>
          <w:rFonts w:ascii="Times New Roman" w:hAnsi="Times New Roman" w:cs="Times New Roman"/>
          <w:b/>
          <w:bCs/>
          <w:sz w:val="28"/>
          <w:szCs w:val="28"/>
          <w:u w:val="single"/>
        </w:rPr>
      </w:pPr>
    </w:p>
    <w:p w:rsidR="00097B8E" w:rsidRDefault="00097B8E" w:rsidP="00097B8E">
      <w:pPr>
        <w:rPr>
          <w:rFonts w:ascii="Times New Roman" w:hAnsi="Times New Roman" w:cs="Times New Roman"/>
          <w:b/>
          <w:bCs/>
          <w:sz w:val="28"/>
          <w:szCs w:val="28"/>
          <w:u w:val="single"/>
        </w:rPr>
      </w:pPr>
    </w:p>
    <w:p w:rsidR="00097B8E" w:rsidRDefault="00097B8E" w:rsidP="00097B8E">
      <w:pPr>
        <w:rPr>
          <w:rFonts w:ascii="Times New Roman" w:hAnsi="Times New Roman" w:cs="Times New Roman"/>
          <w:b/>
          <w:bCs/>
          <w:sz w:val="28"/>
          <w:szCs w:val="28"/>
          <w:u w:val="single"/>
        </w:rPr>
      </w:pPr>
    </w:p>
    <w:p w:rsidR="00097B8E" w:rsidRDefault="00097B8E" w:rsidP="00097B8E">
      <w:pPr>
        <w:rPr>
          <w:rFonts w:ascii="Times New Roman" w:hAnsi="Times New Roman" w:cs="Times New Roman"/>
          <w:b/>
          <w:bCs/>
          <w:sz w:val="28"/>
          <w:szCs w:val="28"/>
          <w:u w:val="single"/>
        </w:rPr>
      </w:pPr>
    </w:p>
    <w:p w:rsidR="00097B8E" w:rsidRPr="007E5C15" w:rsidRDefault="00097B8E" w:rsidP="00097B8E">
      <w:pPr>
        <w:rPr>
          <w:rFonts w:ascii="Times New Roman" w:hAnsi="Times New Roman" w:cs="Times New Roman"/>
          <w:b/>
          <w:bCs/>
          <w:sz w:val="28"/>
          <w:szCs w:val="28"/>
          <w:u w:val="single"/>
        </w:rPr>
      </w:pPr>
      <w:r w:rsidRPr="007E5C15">
        <w:rPr>
          <w:rFonts w:ascii="Times New Roman" w:hAnsi="Times New Roman" w:cs="Times New Roman"/>
          <w:b/>
          <w:bCs/>
          <w:sz w:val="28"/>
          <w:szCs w:val="28"/>
          <w:u w:val="single"/>
        </w:rPr>
        <w:lastRenderedPageBreak/>
        <w:t>Bibliographical references and publications reviewed:</w:t>
      </w:r>
    </w:p>
    <w:p w:rsidR="00097B8E" w:rsidRPr="00277494" w:rsidRDefault="00097B8E" w:rsidP="00097B8E">
      <w:pPr>
        <w:rPr>
          <w:rFonts w:ascii="Times New Roman" w:hAnsi="Times New Roman" w:cs="Times New Roman"/>
          <w:sz w:val="24"/>
          <w:szCs w:val="24"/>
        </w:rPr>
      </w:pP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097B8E" w:rsidRPr="006F2467" w:rsidRDefault="00097B8E" w:rsidP="00097B8E">
      <w:pPr>
        <w:rPr>
          <w:rFonts w:ascii="Arial" w:hAnsi="Arial" w:cs="Arial"/>
          <w:color w:val="333333"/>
          <w:shd w:val="clear" w:color="auto" w:fill="FFFFFF"/>
        </w:rPr>
      </w:pPr>
      <w:r w:rsidRPr="006F2467">
        <w:rPr>
          <w:rFonts w:ascii="Arial" w:hAnsi="Arial" w:cs="Arial"/>
          <w:color w:val="333333"/>
          <w:shd w:val="clear" w:color="auto" w:fill="FFFFFF"/>
        </w:rPr>
        <w:t xml:space="preserve">Scott, Erin L., and </w:t>
      </w:r>
      <w:proofErr w:type="spellStart"/>
      <w:r w:rsidRPr="006F2467">
        <w:rPr>
          <w:rFonts w:ascii="Arial" w:hAnsi="Arial" w:cs="Arial"/>
          <w:color w:val="333333"/>
          <w:shd w:val="clear" w:color="auto" w:fill="FFFFFF"/>
        </w:rPr>
        <w:t>Pian</w:t>
      </w:r>
      <w:proofErr w:type="spellEnd"/>
      <w:r w:rsidRPr="006F2467">
        <w:rPr>
          <w:rFonts w:ascii="Arial" w:hAnsi="Arial" w:cs="Arial"/>
          <w:color w:val="333333"/>
          <w:shd w:val="clear" w:color="auto" w:fill="FFFFFF"/>
        </w:rPr>
        <w:t xml:space="preserve"> Shu. “Gender Gap in High-Growth Ventures: Evidence from a University Venture Mentoring Program.” </w:t>
      </w:r>
      <w:r w:rsidRPr="006F2467">
        <w:rPr>
          <w:rFonts w:ascii="Arial" w:hAnsi="Arial" w:cs="Arial"/>
          <w:i/>
          <w:iCs/>
          <w:color w:val="333333"/>
          <w:shd w:val="clear" w:color="auto" w:fill="FFFFFF"/>
        </w:rPr>
        <w:t>The American Economic Review</w:t>
      </w:r>
      <w:r w:rsidRPr="006F2467">
        <w:rPr>
          <w:rFonts w:ascii="Arial" w:hAnsi="Arial" w:cs="Arial"/>
          <w:color w:val="333333"/>
          <w:shd w:val="clear" w:color="auto" w:fill="FFFFFF"/>
        </w:rPr>
        <w:t>, vol. 107, no. 5, 2017, pp. 308–311.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www.jstor.org/stable/44250411. Accessed 15 Dec. 2019.</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Rindova</w:t>
      </w:r>
      <w:proofErr w:type="spellEnd"/>
      <w:r w:rsidRPr="006F2467">
        <w:rPr>
          <w:rFonts w:ascii="Arial" w:hAnsi="Arial" w:cs="Arial"/>
          <w:color w:val="333333"/>
          <w:shd w:val="clear" w:color="auto" w:fill="FFFFFF"/>
        </w:rPr>
        <w:t xml:space="preserve">, Violina, et al. “Introduction to Special Topic Forum: </w:t>
      </w:r>
      <w:proofErr w:type="spellStart"/>
      <w:r w:rsidRPr="006F2467">
        <w:rPr>
          <w:rFonts w:ascii="Arial" w:hAnsi="Arial" w:cs="Arial"/>
          <w:color w:val="333333"/>
          <w:shd w:val="clear" w:color="auto" w:fill="FFFFFF"/>
        </w:rPr>
        <w:t>Entrepreneuring</w:t>
      </w:r>
      <w:proofErr w:type="spellEnd"/>
      <w:r w:rsidRPr="006F2467">
        <w:rPr>
          <w:rFonts w:ascii="Arial" w:hAnsi="Arial" w:cs="Arial"/>
          <w:color w:val="333333"/>
          <w:shd w:val="clear" w:color="auto" w:fill="FFFFFF"/>
        </w:rPr>
        <w:t xml:space="preserve"> as Emancipation.” </w:t>
      </w:r>
      <w:r w:rsidRPr="006F2467">
        <w:rPr>
          <w:rFonts w:ascii="Arial" w:hAnsi="Arial" w:cs="Arial"/>
          <w:i/>
          <w:iCs/>
          <w:color w:val="333333"/>
          <w:shd w:val="clear" w:color="auto" w:fill="FFFFFF"/>
        </w:rPr>
        <w:t>The Academy of Management Review</w:t>
      </w:r>
      <w:r w:rsidRPr="006F2467">
        <w:rPr>
          <w:rFonts w:ascii="Arial" w:hAnsi="Arial" w:cs="Arial"/>
          <w:color w:val="333333"/>
          <w:shd w:val="clear" w:color="auto" w:fill="FFFFFF"/>
        </w:rPr>
        <w:t>, vol. 34, no. 3, 2009, pp. 477–491.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www.jstor.org/stable/27760015. Accessed 20 Dec. 2019.</w:t>
      </w:r>
    </w:p>
    <w:p w:rsidR="00097B8E" w:rsidRPr="006F2467" w:rsidRDefault="00097B8E" w:rsidP="00097B8E">
      <w:pPr>
        <w:rPr>
          <w:rFonts w:ascii="Arial" w:hAnsi="Arial" w:cs="Arial"/>
          <w:color w:val="333333"/>
          <w:shd w:val="clear" w:color="auto" w:fill="FFFFFF"/>
        </w:rPr>
      </w:pPr>
      <w:r w:rsidRPr="006F2467">
        <w:rPr>
          <w:rFonts w:ascii="Arial" w:hAnsi="Arial" w:cs="Arial"/>
          <w:color w:val="333333"/>
          <w:shd w:val="clear" w:color="auto" w:fill="FFFFFF"/>
        </w:rPr>
        <w:t>Méndez, Pablo F., et al. “Explaining Path-Dependent Rigidity Traps: Increasing Returns, Power, Discourses, and Entrepreneurship Intertwined in Social-Ecological Systems.” </w:t>
      </w:r>
      <w:r w:rsidRPr="006F2467">
        <w:rPr>
          <w:rFonts w:ascii="Arial" w:hAnsi="Arial" w:cs="Arial"/>
          <w:i/>
          <w:iCs/>
          <w:color w:val="333333"/>
          <w:shd w:val="clear" w:color="auto" w:fill="FFFFFF"/>
        </w:rPr>
        <w:t>Ecology and Society</w:t>
      </w:r>
      <w:r w:rsidRPr="006F2467">
        <w:rPr>
          <w:rFonts w:ascii="Arial" w:hAnsi="Arial" w:cs="Arial"/>
          <w:color w:val="333333"/>
          <w:shd w:val="clear" w:color="auto" w:fill="FFFFFF"/>
        </w:rPr>
        <w:t>, vol. 24, no. 2, 2019.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www.jstor.org/stable/26796953. Accessed 4 Jan. 2020.</w:t>
      </w:r>
    </w:p>
    <w:p w:rsidR="00097B8E" w:rsidRPr="006F2467" w:rsidRDefault="00097B8E" w:rsidP="00097B8E">
      <w:pPr>
        <w:rPr>
          <w:rFonts w:ascii="Arial" w:hAnsi="Arial" w:cs="Arial"/>
          <w:color w:val="333333"/>
          <w:shd w:val="clear" w:color="auto" w:fill="FFFFFF"/>
        </w:rPr>
      </w:pPr>
      <w:r w:rsidRPr="006F2467">
        <w:rPr>
          <w:rFonts w:ascii="Arial" w:hAnsi="Arial" w:cs="Arial"/>
          <w:color w:val="333333"/>
          <w:shd w:val="clear" w:color="auto" w:fill="FFFFFF"/>
        </w:rPr>
        <w:t>“The Indebted Women: Microcredit and the Credit Card.” </w:t>
      </w:r>
      <w:r w:rsidRPr="006F2467">
        <w:rPr>
          <w:rFonts w:ascii="Arial" w:hAnsi="Arial" w:cs="Arial"/>
          <w:i/>
          <w:iCs/>
          <w:color w:val="333333"/>
          <w:shd w:val="clear" w:color="auto" w:fill="FFFFFF"/>
        </w:rPr>
        <w:t>Bubbles and Machines: Gender, Information and Financial Crises</w:t>
      </w:r>
      <w:r w:rsidRPr="006F2467">
        <w:rPr>
          <w:rFonts w:ascii="Arial" w:hAnsi="Arial" w:cs="Arial"/>
          <w:color w:val="333333"/>
          <w:shd w:val="clear" w:color="auto" w:fill="FFFFFF"/>
        </w:rPr>
        <w:t>, by Micky Lee, University of Westminster Press, London, 2019, pp. 55–92.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www.jstor.org/stable/j.ctvhrd0w8.5. Accessed 7 Jan. 2020.</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Scase</w:t>
      </w:r>
      <w:proofErr w:type="spellEnd"/>
      <w:r w:rsidRPr="006F2467">
        <w:rPr>
          <w:rFonts w:ascii="Arial" w:hAnsi="Arial" w:cs="Arial"/>
          <w:color w:val="333333"/>
          <w:shd w:val="clear" w:color="auto" w:fill="FFFFFF"/>
        </w:rPr>
        <w:t>, R., and </w:t>
      </w:r>
      <w:proofErr w:type="spellStart"/>
      <w:r w:rsidRPr="006F2467">
        <w:rPr>
          <w:rFonts w:ascii="Arial" w:hAnsi="Arial" w:cs="Arial"/>
          <w:color w:val="333333"/>
          <w:shd w:val="clear" w:color="auto" w:fill="FFFFFF"/>
        </w:rPr>
        <w:t>Gofee</w:t>
      </w:r>
      <w:proofErr w:type="spellEnd"/>
      <w:r w:rsidRPr="006F2467">
        <w:rPr>
          <w:rFonts w:ascii="Arial" w:hAnsi="Arial" w:cs="Arial"/>
          <w:color w:val="333333"/>
          <w:shd w:val="clear" w:color="auto" w:fill="FFFFFF"/>
        </w:rPr>
        <w:t xml:space="preserve">, R. </w:t>
      </w:r>
      <w:r w:rsidRPr="006F2467">
        <w:rPr>
          <w:rFonts w:ascii="Arial" w:hAnsi="Arial" w:cs="Arial"/>
          <w:i/>
          <w:iCs/>
          <w:color w:val="333333"/>
          <w:shd w:val="clear" w:color="auto" w:fill="FFFFFF"/>
        </w:rPr>
        <w:t>The Real World of the Small Business Owner</w:t>
      </w:r>
      <w:r w:rsidRPr="006F2467">
        <w:rPr>
          <w:rFonts w:ascii="Arial" w:hAnsi="Arial" w:cs="Arial"/>
          <w:color w:val="333333"/>
          <w:shd w:val="clear" w:color="auto" w:fill="FFFFFF"/>
        </w:rPr>
        <w:t>. (London: Croom Helm, 1987).</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Muhic</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Dizdarevic</w:t>
      </w:r>
      <w:proofErr w:type="spellEnd"/>
      <w:r w:rsidRPr="006F2467">
        <w:rPr>
          <w:rFonts w:ascii="Arial" w:hAnsi="Arial" w:cs="Arial"/>
          <w:color w:val="333333"/>
          <w:shd w:val="clear" w:color="auto" w:fill="FFFFFF"/>
        </w:rPr>
        <w:t>, Selma. “Position of Roma Women in the Czech Republic.” (2014).</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Jakoubek</w:t>
      </w:r>
      <w:proofErr w:type="spellEnd"/>
      <w:r w:rsidRPr="006F2467">
        <w:rPr>
          <w:rFonts w:ascii="Arial" w:hAnsi="Arial" w:cs="Arial"/>
          <w:color w:val="333333"/>
          <w:shd w:val="clear" w:color="auto" w:fill="FFFFFF"/>
        </w:rPr>
        <w:t xml:space="preserve">, Marek. </w:t>
      </w:r>
      <w:proofErr w:type="spellStart"/>
      <w:r w:rsidRPr="006F2467">
        <w:rPr>
          <w:rFonts w:ascii="Arial" w:hAnsi="Arial" w:cs="Arial"/>
          <w:color w:val="333333"/>
          <w:shd w:val="clear" w:color="auto" w:fill="FFFFFF"/>
        </w:rPr>
        <w:t>Přemýšlení</w:t>
      </w:r>
      <w:proofErr w:type="spellEnd"/>
      <w:r w:rsidRPr="006F2467">
        <w:rPr>
          <w:rFonts w:ascii="Arial" w:hAnsi="Arial" w:cs="Arial"/>
          <w:color w:val="333333"/>
          <w:shd w:val="clear" w:color="auto" w:fill="FFFFFF"/>
        </w:rPr>
        <w:t xml:space="preserve"> (Rethinking) </w:t>
      </w:r>
      <w:proofErr w:type="spellStart"/>
      <w:r w:rsidRPr="006F2467">
        <w:rPr>
          <w:rFonts w:ascii="Arial" w:hAnsi="Arial" w:cs="Arial"/>
          <w:color w:val="333333"/>
          <w:shd w:val="clear" w:color="auto" w:fill="FFFFFF"/>
        </w:rPr>
        <w:t>Romů</w:t>
      </w:r>
      <w:proofErr w:type="spellEnd"/>
      <w:r w:rsidRPr="006F2467">
        <w:rPr>
          <w:rFonts w:ascii="Arial" w:hAnsi="Arial" w:cs="Arial"/>
          <w:color w:val="333333"/>
          <w:shd w:val="clear" w:color="auto" w:fill="FFFFFF"/>
        </w:rPr>
        <w:t xml:space="preserve"> [The (re-)thinking of the Roma] in </w:t>
      </w:r>
      <w:proofErr w:type="spellStart"/>
      <w:r w:rsidRPr="006F2467">
        <w:rPr>
          <w:rFonts w:ascii="Arial" w:hAnsi="Arial" w:cs="Arial"/>
          <w:color w:val="333333"/>
          <w:shd w:val="clear" w:color="auto" w:fill="FFFFFF"/>
        </w:rPr>
        <w:t>Jakoubek</w:t>
      </w:r>
      <w:proofErr w:type="spellEnd"/>
      <w:r w:rsidRPr="006F2467">
        <w:rPr>
          <w:rFonts w:ascii="Arial" w:hAnsi="Arial" w:cs="Arial"/>
          <w:color w:val="333333"/>
          <w:shd w:val="clear" w:color="auto" w:fill="FFFFFF"/>
        </w:rPr>
        <w:t xml:space="preserve">, Marek, Hirt, </w:t>
      </w:r>
      <w:proofErr w:type="spellStart"/>
      <w:r w:rsidRPr="006F2467">
        <w:rPr>
          <w:rFonts w:ascii="Arial" w:hAnsi="Arial" w:cs="Arial"/>
          <w:color w:val="333333"/>
          <w:shd w:val="clear" w:color="auto" w:fill="FFFFFF"/>
        </w:rPr>
        <w:t>Tomáš</w:t>
      </w:r>
      <w:proofErr w:type="spellEnd"/>
      <w:r w:rsidRPr="006F2467">
        <w:rPr>
          <w:rFonts w:ascii="Arial" w:hAnsi="Arial" w:cs="Arial"/>
          <w:color w:val="333333"/>
          <w:shd w:val="clear" w:color="auto" w:fill="FFFFFF"/>
        </w:rPr>
        <w:t xml:space="preserve"> (2006): </w:t>
      </w:r>
      <w:proofErr w:type="spellStart"/>
      <w:r w:rsidRPr="006F2467">
        <w:rPr>
          <w:rFonts w:ascii="Arial" w:hAnsi="Arial" w:cs="Arial"/>
          <w:color w:val="333333"/>
          <w:shd w:val="clear" w:color="auto" w:fill="FFFFFF"/>
        </w:rPr>
        <w:t>Romové</w:t>
      </w:r>
      <w:proofErr w:type="spellEnd"/>
      <w:r w:rsidRPr="006F2467">
        <w:rPr>
          <w:rFonts w:ascii="Arial" w:hAnsi="Arial" w:cs="Arial"/>
          <w:color w:val="333333"/>
          <w:shd w:val="clear" w:color="auto" w:fill="FFFFFF"/>
        </w:rPr>
        <w:t xml:space="preserve"> v </w:t>
      </w:r>
      <w:proofErr w:type="spellStart"/>
      <w:r w:rsidRPr="006F2467">
        <w:rPr>
          <w:rFonts w:ascii="Arial" w:hAnsi="Arial" w:cs="Arial"/>
          <w:color w:val="333333"/>
          <w:shd w:val="clear" w:color="auto" w:fill="FFFFFF"/>
        </w:rPr>
        <w:t>osidlech</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sociálního</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vyloučení</w:t>
      </w:r>
      <w:proofErr w:type="spellEnd"/>
      <w:r w:rsidRPr="006F2467">
        <w:rPr>
          <w:rFonts w:ascii="Arial" w:hAnsi="Arial" w:cs="Arial"/>
          <w:color w:val="333333"/>
          <w:shd w:val="clear" w:color="auto" w:fill="FFFFFF"/>
        </w:rPr>
        <w:t xml:space="preserve"> [Roma in Socially Excluded Settlements].</w:t>
      </w:r>
    </w:p>
    <w:p w:rsidR="00097B8E" w:rsidRPr="006F2467" w:rsidRDefault="00097B8E" w:rsidP="00097B8E">
      <w:pPr>
        <w:rPr>
          <w:rFonts w:ascii="Arial" w:hAnsi="Arial" w:cs="Arial"/>
          <w:color w:val="333333"/>
          <w:shd w:val="clear" w:color="auto" w:fill="FFFFFF"/>
        </w:rPr>
      </w:pPr>
      <w:proofErr w:type="spellStart"/>
      <w:r w:rsidRPr="006F2467">
        <w:rPr>
          <w:rFonts w:ascii="Arial" w:hAnsi="Arial" w:cs="Arial"/>
          <w:color w:val="333333"/>
          <w:shd w:val="clear" w:color="auto" w:fill="FFFFFF"/>
        </w:rPr>
        <w:t>Syrovátka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Tomáš</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Mareš</w:t>
      </w:r>
      <w:proofErr w:type="spellEnd"/>
      <w:r w:rsidRPr="006F2467">
        <w:rPr>
          <w:rFonts w:ascii="Arial" w:hAnsi="Arial" w:cs="Arial"/>
          <w:color w:val="333333"/>
          <w:shd w:val="clear" w:color="auto" w:fill="FFFFFF"/>
        </w:rPr>
        <w:t>, Petr: "</w:t>
      </w:r>
      <w:proofErr w:type="spellStart"/>
      <w:r w:rsidRPr="006F2467">
        <w:rPr>
          <w:rFonts w:ascii="Arial" w:hAnsi="Arial" w:cs="Arial"/>
          <w:color w:val="333333"/>
          <w:shd w:val="clear" w:color="auto" w:fill="FFFFFF"/>
        </w:rPr>
        <w:t>Chudoba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deprivace</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sociální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vyloučení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nezaměstnaní</w:t>
      </w:r>
      <w:proofErr w:type="spellEnd"/>
      <w:r w:rsidRPr="006F2467">
        <w:rPr>
          <w:rFonts w:ascii="Arial" w:hAnsi="Arial" w:cs="Arial"/>
          <w:color w:val="333333"/>
          <w:shd w:val="clear" w:color="auto" w:fill="FFFFFF"/>
        </w:rPr>
        <w:t xml:space="preserve"> a </w:t>
      </w:r>
      <w:proofErr w:type="spellStart"/>
      <w:r w:rsidRPr="006F2467">
        <w:rPr>
          <w:rFonts w:ascii="Arial" w:hAnsi="Arial" w:cs="Arial"/>
          <w:color w:val="333333"/>
          <w:shd w:val="clear" w:color="auto" w:fill="FFFFFF"/>
        </w:rPr>
        <w:t>pracující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chudí</w:t>
      </w:r>
      <w:proofErr w:type="spellEnd"/>
      <w:r>
        <w:rPr>
          <w:rFonts w:ascii="Arial" w:hAnsi="Arial" w:cs="Arial"/>
          <w:color w:val="333333"/>
          <w:shd w:val="clear" w:color="auto" w:fill="FFFFFF"/>
        </w:rPr>
        <w:t>”</w:t>
      </w:r>
      <w:r w:rsidRPr="006F2467">
        <w:rPr>
          <w:rFonts w:ascii="Arial" w:hAnsi="Arial" w:cs="Arial"/>
          <w:color w:val="333333"/>
          <w:shd w:val="clear" w:color="auto" w:fill="FFFFFF"/>
        </w:rPr>
        <w:t xml:space="preserve"> [Poverty, deprivation, social exclusion: the unemployed and the working poor]. </w:t>
      </w:r>
      <w:proofErr w:type="spellStart"/>
      <w:r w:rsidRPr="006F2467">
        <w:rPr>
          <w:rFonts w:ascii="Arial" w:hAnsi="Arial" w:cs="Arial"/>
          <w:color w:val="333333"/>
          <w:shd w:val="clear" w:color="auto" w:fill="FFFFFF"/>
        </w:rPr>
        <w:t>Sociologický</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časopis</w:t>
      </w:r>
      <w:proofErr w:type="spellEnd"/>
      <w:r w:rsidRPr="006F2467">
        <w:rPr>
          <w:rFonts w:ascii="Arial" w:hAnsi="Arial" w:cs="Arial"/>
          <w:color w:val="333333"/>
          <w:shd w:val="clear" w:color="auto" w:fill="FFFFFF"/>
        </w:rPr>
        <w:t>, 42/4.</w:t>
      </w:r>
    </w:p>
    <w:p w:rsidR="00097B8E" w:rsidRDefault="00097B8E" w:rsidP="00097B8E">
      <w:pPr>
        <w:rPr>
          <w:rFonts w:ascii="Arial" w:hAnsi="Arial" w:cs="Arial"/>
          <w:sz w:val="21"/>
          <w:szCs w:val="21"/>
        </w:rPr>
      </w:pPr>
      <w:r w:rsidRPr="006F2467">
        <w:rPr>
          <w:rFonts w:ascii="Arial" w:hAnsi="Arial" w:cs="Arial"/>
          <w:color w:val="333333"/>
          <w:shd w:val="clear" w:color="auto" w:fill="FFFFFF"/>
        </w:rPr>
        <w:t>REDI - Roma Entrepreneurship Development Initiative: https://www.redi-ngo.eu/career/</w:t>
      </w:r>
    </w:p>
    <w:p w:rsidR="00097B8E" w:rsidRPr="00141D51" w:rsidRDefault="00097B8E" w:rsidP="00097B8E">
      <w:pPr>
        <w:rPr>
          <w:rFonts w:ascii="Arial" w:hAnsi="Arial" w:cs="Arial"/>
          <w:sz w:val="21"/>
          <w:szCs w:val="21"/>
        </w:rPr>
      </w:pPr>
    </w:p>
    <w:p w:rsidR="008925D5" w:rsidRDefault="008925D5">
      <w:bookmarkStart w:id="0" w:name="_GoBack"/>
      <w:bookmarkEnd w:id="0"/>
    </w:p>
    <w:sectPr w:rsidR="008925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4114"/>
      <w:docPartObj>
        <w:docPartGallery w:val="Page Numbers (Bottom of Page)"/>
        <w:docPartUnique/>
      </w:docPartObj>
    </w:sdtPr>
    <w:sdtEndPr>
      <w:rPr>
        <w:noProof/>
      </w:rPr>
    </w:sdtEndPr>
    <w:sdtContent>
      <w:p w:rsidR="00141D51" w:rsidRDefault="00097B8E">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rsidR="00141D51" w:rsidRDefault="00097B8E">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8E"/>
    <w:rsid w:val="00097B8E"/>
    <w:rsid w:val="00892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AC29-368B-46FC-8BD7-A2819F6C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7B8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97B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B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5983</Characters>
  <Application>Microsoft Office Word</Application>
  <DocSecurity>0</DocSecurity>
  <Lines>49</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Bayramoglu</dc:creator>
  <cp:keywords/>
  <dc:description/>
  <cp:lastModifiedBy>Kerim Bayramoglu</cp:lastModifiedBy>
  <cp:revision>1</cp:revision>
  <dcterms:created xsi:type="dcterms:W3CDTF">2020-10-12T13:56:00Z</dcterms:created>
  <dcterms:modified xsi:type="dcterms:W3CDTF">2020-10-12T13:56:00Z</dcterms:modified>
</cp:coreProperties>
</file>